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IV.2019.00487 vom 6. Februar 2021</w:t>
      </w:r>
    </w:p>
    <w:p>
      <w:r>
        <w:t>ZH Sozialversicherungsgericht, 2021-02-06, DE</w:t>
      </w:r>
    </w:p>
    <w:p>
      <w:r>
        <w:rPr>
          <w:b/>
        </w:rPr>
        <w:t xml:space="preserve">Quelle: </w:t>
      </w:r>
      <w:r>
        <w:t>https://mcp.opencaselaw.ch/entscheid/zh_sozialversicherungsgericht_IV.2019.00487</w:t>
      </w:r>
    </w:p>
    <w:p>
      <w:r>
        <w:t>FR: ZH_SOZIALVERSICHERUNGSGERICHT IV.2019.00487 du 6 février 2021</w:t>
      </w:r>
    </w:p>
    <w:p>
      <w:r>
        <w:t>IT: ZH_SOZIALVERSICHERUNGSGERICHT IV.2019.00487 del 6 febbraio 2021</w:t>
      </w:r>
    </w:p>
    <w:p>
      <w:pPr>
        <w:pStyle w:val="Heading2"/>
      </w:pPr>
      <w:r>
        <w:t>Erwägungen</w:t>
      </w:r>
    </w:p>
    <w:p>
      <w:r>
        <w:rPr>
          <w:b/>
        </w:rPr>
        <w:t>E. 1</w:t>
      </w:r>
    </w:p>
    <w:p>
      <w:r>
        <w:t>1. März 2008 vorgelegt wurde ( Urk. 7/90). Mit Verfügungen vom 1 1. und 18. Juli 2008 verneinte die IV-Stelle sowohl den Anspruch auf berufliche Massnahmen als auch auf eine Inva lidenrente ( Urk. 7/109, 7/112). Die gegen die Rentenverfügung erhoben e Be schwerde ( Urk. 7/113/3 ff.) wies das Sozialversicherungsgericht des Kantons Zürich mit Urteil vom 1 5. Februar 2010 ab (IV.2008.00930; Urk. 7/116) .</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 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Dagegen erhob X.___ am 2. Juli 2019 Beschwerde mit dem Rechtsbegehren, die angefochtene Verfügung sei aufzuheben und es seien ihm nach erfolgten Ab klärungen die gesetzlichen Leistungen der Invalidenversicherung zu gewähren, insbesondere eine Rente ( Urk. 1 S. 2). Mit Beschwerdeantwort vom 1 9. August 2019 schloss die Beschwerdegegnerin auf Abweisung der Beschwerde ( Urk. 6). Mit Replik vom 1 6. September 2019 hielt der Beschwerdeführer an seinen An trägen fest ( Urk. 11), worauf die Beschwerdegegnerin mit Eingabe vom 11. Okto ber 2019 mitteilte, auf das Einreichen einer Duplik zu verzichten (Urk. 14). Darüber wurde der Beschwerdeführer mit Verfügung vom 1 4. Oktober 2019 in Kenntnis gesetzt ( Urk. 15). Mit Eingabe vom 5. Januar 2021 ersuchte er unter Hinweis auf die Regeln betreffend Rechtsverzögerung um die Zustellung des Urteils bis Ende Januar 2021 ( Urk. 16). Das Gericht zieht in Erwägung: 1.</w:t>
      </w:r>
    </w:p>
    <w:p>
      <w:r>
        <w:rPr>
          <w:b/>
        </w:rPr>
        <w:t>E. 2.1</w:t>
      </w:r>
    </w:p>
    <w:p>
      <w:r>
        <w:t>In der angefochtenen Verfügung vom 1 3. Juni 2019 hielt die Beschwerdegegnerin zusammengefasst fest, der Beurteilung der MEDAS-Gutachter könne gefolgt werden. Die vom Beschwerdeführer vorgebrachten Einwände und eingereichten Unterlagen würden keine neuen medizinischen Sachverhalte darstellen; vielmehr handle es sich um eine unterschiedliche Beurteilung desselben medizinischen Zu standes. Weitere oder vertiefte Abklärungen seien daher seitens der Invaliden versicherung nicht angezeigt. Aus psychiatrischer Sicht sei die Tätigkeit als Jugendarbeiter aufgrund der vorliegenden Persönlichkeitsstruktur und der dys funktionalen Stressverarbeitung nicht geeignet. Seit 2008 sei jedoch eine 100%ige Arbeitsfähigkeit in einer leidensangepassten Tätigkeit gegeben, wobei Arbeiten, welche mit Heben, Tragen und Transportiere n von schweren Lasten sowie Ver harren in Zwangshaltungen verbunden seien, vermieden werden sollten. Vor diesem Hintergrund bestehe weiterhin kein Anspruch auf Leistungen der Inva lidenversicherung ( Urk. 2 S. 4 f.).</w:t>
      </w:r>
    </w:p>
    <w:p>
      <w:r>
        <w:rPr>
          <w:b/>
        </w:rPr>
        <w:t>E. 2.2</w:t>
      </w:r>
    </w:p>
    <w:p>
      <w:r>
        <w:t>Diesen Ausführungen entgegnete der Beschwerdeführer in seiner Beschwerde schrift vom 2. Juli 2019 im Wesentlichen, es sei offensichtlich unzutreffend, dass die neu vorliegenden medizinischen Akten gegenüber 2008 keine neuen Fakten ausweisen würden. So habe er am 2 2. März 2012 einen Verkehrsunfall erlitten, wodurch sich seine Kopf- und Nackenschmerzen sowie die kognitiven Defizite deutlich verstärkt hätten ( Urk. 1 S. 3 f.). Neu und progredient sei ausserdem das chronifizierte zervikale und z erviko z ephale Schmerzsyndrom mit myofascialer Ausprägung sowie Impingement -Symptomatik im Bereich der linken Schulter ( Urk. 1 S. 4). Im Weiteren sei festzuhalten, dass sich das psychiatrische Teilgut achten der MEDAS in mehrfacher Hinsicht als nicht nachvollziehbar erweise und</w:t>
      </w:r>
    </w:p>
    <w:p>
      <w:r>
        <w:t>es daher nicht beweiswertig sei. Es sei insbesondere nicht nur widersprüchlich, sondern weiche in Bezug auf die attestierte Arbeitsfähigkeit auch deutlich von der Einschätzung der behandelnden Psychiater ab ( Urk. 1 S. 5 ff.). Die Be schwerdegegnerin habe sich auch nicht mit der eingehenden Kritik von Dr. med. D.___ , Facharzt für Psychiatrie und Psychotherapie, am psychiatrischen Teilgutachten befasst, wodurch sie ihrer Begründungspflicht nicht nachge kom men sei und den Anspruch auf rechtliches Gehör verletzt habe. Gesamthaft hätten sich seit 2008 sehr wohl neue medizinische Akten und Beurteilungen ergeben, die eine Verschlechterung der Arbeitsfähigkeit in einer angepassten Tätigkeit von 80 % auf 30 % nachweisen würden</w:t>
      </w:r>
    </w:p>
    <w:p>
      <w:r>
        <w:t>( Urk. 1 S. 9 f. ).</w:t>
      </w:r>
    </w:p>
    <w:p>
      <w:r>
        <w:t>Mit Replik vom 1 6. September 2019 betonte der Beschwerdeführer unter ande rem , dass die Beschwerdegegnerin die Arbeitsunfähigkeitsbeurteilungen der be han delnden Fachärzte nicht beachtet habe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8.7</w:t>
      </w:r>
    </w:p>
    <w:p>
      <w:r>
        <w:t>und S. 9 Ziff. 8.12). 5.4.4</w:t>
      </w:r>
    </w:p>
    <w:p>
      <w:r>
        <w:t>Im Sinne eines Zwischenfazits kann somit festgehalten werden, dass keine kon kreten Indizien gegen die Zuverlässigkeit des psychiatrischen Teilgutachtens sprechen. Diesem kommt folglich volle Beweiskraft zu, zumal es sämtliche vom Bundesgericht gestellten Anforderungen erfüllt (vgl. vorstehende E. 1.4) . Es be rücksichtigt nicht nur die geklagten Beschwerden, sondern wurde auch in Kenntnis der relevanten Vorakten</w:t>
      </w:r>
    </w:p>
    <w:p>
      <w:r>
        <w:t>erstellt (vgl. Urk. 7/159/2 ff., 7/159/56) und erweist sich als für die streitigen Belange umfassend. Darüber hinaus leuchtet es sowohl in Bezug auf die Beurteilung der medizinischen Zusammenhänge als auch die vom Gutachter gezogenen, einlässlich begründeten Schlussfolgerungen ein. Genau dies trifft im Übrigen auf die Berichte der behandelnden Psychiater nicht zu, welche vom diagnostizierten depressiven Geschehen direkt auf eine Arbeits unfähigkeit schlossen, was rechtsprechungsgemäss nicht genügt (vgl. BGE 145 V 361 E. 4.3). 5. 5 5.5 .1</w:t>
      </w:r>
    </w:p>
    <w:p>
      <w:r>
        <w:t>Hinsichtlich Arbeitsfähigkeit im angestammten Tätigkeitsbereich führte Dr. J.___ aus, dass sich die vom Beschwerdeführer ausgeübte Tätigkeit als Jugendarbeiter aufgrund seiner Persönlichkeitsstruktur sowie der dysfunktionalen Stressverar beitung nicht eigne. Jugendarbeiter müssten über eine hohe Konfliktfähigkeit verfügen, was beim Beschwerdeführer nicht der Fall sei ( Urk. 7/159/72, 7/159/74). Zwar mag wie beschwerdeweise geltend gemacht ( Urk. 1 S. 8 Ziff. 8.8)</w:t>
      </w:r>
    </w:p>
    <w:p>
      <w:r>
        <w:t>zutreffen, dass d er Beschwerdeführer während mehrerer Jahre als Jugendarbeiter tätig ge wesen war und die damit einhergehenden Aufgaben zur Zufriedenheit der Arbeitgeberin erfüllt hat te</w:t>
      </w:r>
    </w:p>
    <w:p>
      <w:r>
        <w:t>( vgl. Urk. 7/58/2 f.). Das Arbeitsverhältnis wurde schliesslich jedoch aufgrund seines Gesundheitszustandes aufgelöst, welcher es ihm gemäss Auskunft der Arbei tgeberin verunmöglicht habe, der mit viel Unruhe und hohen Anforderungen an die Flexibilität verbundenen Tätigkeit nachzu gehen (Urk. 7/54/6 f. , Urk. 7/58/3 ). Überdies</w:t>
      </w:r>
    </w:p>
    <w:p>
      <w:r>
        <w:t>teilte der Beschwerdeführer im Rahmen der gutachterlichen Untersuchung selbst mit, die notwendige Konzen tration und Energie für die angestammte Tätigkeit nicht mehr aufbringen zu können , weshalb ihm deren Ausübung nicht mehr möglich sei ( Urk. 7/159/31). Vor diesem Hintergrund leuchtet die S chlussfolgerung von Dr. J.___ , wonach dem Beschwerdeführer die Tätigkeit als Jugendarbeiter nicht mehr zumutbar sei , ohne Weiteres ein . 5.5 .2</w:t>
      </w:r>
    </w:p>
    <w:p>
      <w:r>
        <w:t>In Bezug auf die Arbeitsfähigkeit für körperlich angepasste Tätigkeiten mit wenig Publikumskontakt und unter Ausschluss akustischer und optischer Störquellen äusserte sich Dr. J.___ dahingehend, dass im Vergleich zu 2008 keine höhere Einschränkung der Leistungsfähigkeit begründbar sei ( Urk. 7/159/72, 7/159/74). Der psychiatrische Gutachter ging mithin von einer 20%igen Arbeitsunfähigkeit</w:t>
      </w:r>
    </w:p>
    <w:p>
      <w:r>
        <w:t>aus . Der Vorgutachter Dr. A.___ hatte ebenfalls eine Einschränkung in diesem Um fan g attestiert, hatte jedoch auch die angestam mte Tätigkeit als Jugend arbeiter in diesem Umfang noch als zumutbar erachtet (vgl. Urk. 7/90/</w:t>
      </w:r>
    </w:p>
    <w:p>
      <w:r>
        <w:rPr>
          <w:b/>
        </w:rPr>
        <w:t>E. 11</w:t>
      </w:r>
    </w:p>
    <w:p>
      <w:r>
        <w:t>S. 3 Ziff. 5). Hierzu ist zu bemerken, dass diese Thematik soweit er sichtlich einzig von Dr. G.___ mit Bericht vom 3 1. Januar 2018 aufgegriffen wurde ( Urk . 7/137/13, 7/137/15). In den aktuelleren Berichten von Dr. K.___ und denjenigen des H.___ finden sich keine Hinweise darauf, dass sich der Beschwerdeführer dadurch in schwerwiegender Weise belastet fühlt (vgl. Urk. 7/150, 7/168/5 ff.). Auch anlässlich der gutachterlichen Exploration wies der Beschwerdeführer nicht auf die nun geltend gemachten Traumata hin, obschon seine Herkunft und der dortige Umgang mit ethnischen Minderheiten wie den aramäischen Christen zur Sprache kam (vgl. Urk. 7/159/ 60 ). Dies wäre jedoch zu erwarten gewesen, wenn ihn diese Thematik d erart beschäftigt, dass er sich dadurch in seiner psychischen Gesundheit und in seiner Leistungsfähigkeit erheblich beeinträchtigt sieht. Von den beantragten weiteren Abklärungen sind vor diesem Hintergrund keine entscheidrelevanten Erkenntnisse zu erwarten; eine unvollständige Feststellung des Sachverhalts beziehungsweise eine Verletzung des Untersuchungsgrundsatzes ( Art. 43</w:t>
      </w:r>
    </w:p>
    <w:p>
      <w:r>
        <w:t>Abs. 1 ATSG) liegt nicht vor.</w:t>
      </w:r>
    </w:p>
    <w:p>
      <w:r>
        <w:t>Auch die übrigen Einwände des Beschwerdeführers sind nicht geeignet, das psy chiatrische Teilgutachten in Frage zu stellen. Einerseits belegt die Chronifizierung eines bestehenden Krankheitsbilds für sich allein keine wesentliche Verschlech terung des Gesundheitszustandes (vgl. Urteil des Bundesgerichts 8C_217/2017 vom 3 0. Mai 2017 E. 5.2), weshalb die gutachterliche Einschätzung, wonach der Chronifizierungsgrad des psychosomatischen Leidens seit der Begutachtung durch Dr. A.___ zugenommen habe, nicht der Schlussfolgerung widerspricht, dass sich der Gesundheitszustand seither gesamthaft nicht verschlechtert habe ( Urk. 7/159/71 f. u. 74). Der diesbezügliche Einwand des Beschwerdeführer s ist unbegründet ( vgl. Urk. 1 S. 5 Ziff. 8.1) . Andererseits erschliesst sich nicht, inwie fern die vom Beschwerdeführer zitierten redaktionellen Ungenauigkeiten in der Teilexpertise ( Urk. 1 S. 8 Ziff. 8.10; vgl. auch Urk. 7/168/8) die im Ergebnis auschlagg ebende Beurteilung der Arbeitsfähigkeit zu seinen Ungunsten hätte beeinflussen sollen. Gleiches gilt schliesslich für den behaupteten Umstand, dass Dr. J.___ während der Exploration dauernd diktiert habe ( Urk. 1 S. 8 Ziff.</w:t>
      </w:r>
    </w:p>
    <w:p>
      <w:r>
        <w:rPr>
          <w:b/>
        </w:rPr>
        <w:t>E. 14</w:t>
      </w:r>
    </w:p>
    <w:p>
      <w:r>
        <w:t>f. ) . Dies ist inzwischen nicht mehr der Fall. Eine 100%ige Arbeitsfähigkeit wurde indessen entgegen der Betrachtungsweise der Beschwerdegegnerin ( Urk. 2 S. 4) nicht atte stiert .</w:t>
      </w:r>
    </w:p>
    <w:p>
      <w:r>
        <w:t>Für den Rechtsanwender ist eine medizinische Einschätzung der Arbeitsun fähig keit aus psychischen Gründen nicht ohne Weiteres verbindlich. Es kann davon abgewichen werden, ohne dass ein Gutachten seinen Beweiswert verliert (vgl. Urteil des Bundesgerichts 9C_106/2015 vom 1. April 2015 E. 6.3 mit Hinweis). Grundsätzlich soll für sämtliche psychischen Leiden ein indikatorengeleitetes Beweisverfahren gemäss BGE 141 V 281 Anwendung finden (vgl. BGE 143 V 409 E. 4.5.3 und 143 V 418 E. 7.1), das Aufschluss über das tatsächlich erreichbare Leistungsvermögen geben soll (BGE 141 V 281 E. 2, E. 3.4-3.6 und E. 4.1; vgl. statt vieler: Urteil des Bundesgerichts 9C_590/2017 vom 1 5. Februar 2018 E. 5.1).</w:t>
      </w:r>
    </w:p>
    <w:p>
      <w:r>
        <w:t>Dr. J.___</w:t>
      </w:r>
    </w:p>
    <w:p>
      <w:r>
        <w:t>berücksichtigte im Rahmen seiner Beurteilung die vom Bundesgericht entwickelten Standardindikatoren, um das funktionelle Leistungsvermögen des Beschwerdeführers im Erwerbsbereich zu plausibilisieren ( Urk. 7/159/72 f.). Es bestehen keine triftigen Gründe, von der normorientiert erfolgten Schätzung abzuweichen, da von gutachterlicher Seite insbesondere dem entscheidenden Gesichtspunkt der Konsistenz Rechnung getragen wurde (vgl. BGE 145 V 361 E. 4.3). In diesem Kontext ist speziell das vom Beschwerdeführer gelebte Aktivi täts niveau hervorzuheben .</w:t>
      </w:r>
    </w:p>
    <w:p>
      <w:r>
        <w:t>Neben seiner Teilzeittätigkeit im Sicherheitsdienst erledigt er gemeinsam mit seiner Ehefrau und mit Unterstützung der Tochter die im Haushalt anfallenden Arbeiten. Er unternimmt zudem tägliche Spaziergänge, hält sich insbesondere im Sommer mehrmals wöchentlich in seinem Ge müsegarten auf und besucht zwei Mal pro Woche das Fitness-Center zwecks leichtem Ausdauertraining und Benützung des Wellnessbereich s . Des Weiteren beschäftigt er sich mit Theologie, Meditation, Fernsehen, Hörbüchern und geleg entlich er Lektüre ( Urk. 7/159/20 f., 7/159/60 f. und 7/159/80 ).</w:t>
      </w:r>
    </w:p>
    <w:p>
      <w:r>
        <w:t>In seiner Mobilität ist der Beschwerdeführer ebenfalls nicht eingeschränkt und</w:t>
      </w:r>
    </w:p>
    <w:p>
      <w:r>
        <w:t>in der Lage, sowohl auf öffentliche Verkehrsmittel als auch auf den eigenen Personenwagen zurück zugreifen ( Urk. 7/159/64). Erhebliche negative Auswirkungen des psychischen Beschwerdebildes auf eine leidensadaptierte Tätigkeit sind b ei diesen Gegeben heiten selbst unter Berücksichtigung des geltend gemachten erhöhten Erholungs bedarfs (vgl. Urk. 7/159/20, 7/159/61) nicht mit überwiegender Wahrscheinlich keit bewiesen. Mit anderen Worten besteht kein Anlass, die von Dr. J.___</w:t>
      </w:r>
    </w:p>
    <w:p>
      <w:r>
        <w:t>attestierte 80%ige Arbeitsfähigkeit für</w:t>
      </w:r>
    </w:p>
    <w:p>
      <w:r>
        <w:t>angepasste Tätigkeiten in Zweifel zu ziehen .</w:t>
      </w:r>
    </w:p>
    <w:p>
      <w:r>
        <w:t>Die von Seiten der behandelnden Ärzte bescheinigte hochgradige Arbeits unfähigkeit von 70 %</w:t>
      </w:r>
    </w:p>
    <w:p>
      <w:r>
        <w:t>(Urk. 7/168/5, 7/168/9) ist demgegenüber mit dem Aktivi tätsniveau des Beschwerdeführers nicht in Einklang zu bringen . 5.6</w:t>
      </w:r>
    </w:p>
    <w:p>
      <w:r>
        <w:t>Zusammenfassend ergibt sich somit, dass eine Veränderung der gesundheitlichen Verhältnisse dahingehend ausgewiesen ist, dass die angestammte Tätigkeit als Jugendarbeiter - anders als 2010 (vgl. Urk. 7/116/14) - zwischenzeitlich nicht mehr zumutbar ist. Zumutbar im Umfang eines Pensums von 80 % ist hingegen eine angepasste Tätigkeit, das heisst eine körperlich leichte</w:t>
      </w:r>
    </w:p>
    <w:p>
      <w:r>
        <w:t>bis mittelschwere Tätigkeit mit wenig Publikumskontakt und unter Ausschluss akustischer und optischer Störquellen (vgl. vorstehende E. 5.2 u. 5.5.2). 6.</w:t>
      </w:r>
    </w:p>
    <w:p>
      <w:r>
        <w:t>Auf der Basis der obigen Feststellungen sowie in der Annahme, dass der Beschwerdeführer im Gesundheitsfall voll erwerbstätig wäre (vgl. Urk. 7/178/1), ist der Invaliditätsgrad mittels Einkommensvergleichs zu bestimmen. Die ange stammte Tätigkeit als Jugendarbeiter übte der Beschwerdeführer bis Mitte Juli 2006 aktiv aus ( Urk. 7/54/2) . Anlässlich der Beurteilung im Jahr 2010 war ein Prozentvergleich vorgenommen worden ( Urk. 7/116/14). Da die bisherige Tätig keit inzwischen nicht mehr zumutbar ist, entfällt diese Methode der Inva liditätsbemessung. Die seinerzeitige Arbeitgeberin des Beschwerdeführers gab im Bericht vom 2 2. August 2007 an, ohne den Gesundheitsschaden hätte sie den Be schwerdeführer weiterbeschäftigt ( Urk. 7/54/7). Aus dem Lebenslauf des Be schwerdeführers ergibt sich sodann , dass er 2005 die Ausbildung zum Sozial pädagogen begonnen hatte ( Urk. 7/58/1). Diesen Umstand verm erkte auch Dr. A.___ in seinem Gutachten vom 1 1. März 2008 ( Urk. 7/90/10). Ob und in welchem Umfang der Beschwerdeführer ohne den Eintritt des Gesun d heits scha dens nach Abschluss seiner Ausbildung weiterhin für die Y.___ tätig gewesen, ist offen.</w:t>
      </w:r>
    </w:p>
    <w:p>
      <w:r>
        <w:t>Es erweist sich somit als sachgerecht, zur Bestimmung des Valideneinkommens auf die Tabellenlöhne gemäss den vom Bundesamt für Statistik periodisch herausgegebenen Lohnstrukturerhebungen (LSE) zurückzu greifen. Als Zeitpunkt des frühestmöglichen Rentenbeginns gilt Mai 2018, sechs Monate nach Geltendmachung des Leistungsanspruchs im November 2017 ( Urk. 7/129; Art. 29 Abs. 1 IVG). Der monatliche Bruttolohn beläuft sich in An wendung der LSE 2016 auf Fr. 6’526 .--</w:t>
      </w:r>
    </w:p>
    <w:p>
      <w:r>
        <w:t>(TA1_tirage_skill_level, Monatlicher Bruttolohn [Zentralwert] nach Wirtschaftszweigen, Kompetenzniveau und Ge schlecht, Privater und öffentlicher Sektor, Ziffer 85 [Erziehung und Unterricht], Kompetenzniveau 2 , Männer). Angepasst an die betriebsübliche durchschnittliche Arbeitszeit von 41.4 Stunden und die Nominallohnentwicklung bis 2018 resultiert somit ein jährliches Valideneinkommen von Fr. 82'501.-- ( Fr. 6’526 .-- / 40 * 41.4 / 2'239 * 2'279 * 12).</w:t>
      </w:r>
    </w:p>
    <w:p>
      <w:r>
        <w:t>Auch das Invalideneinkommen ist anhand der LSE festzulegen, da der Beschwer deführer die ihm verbliebene Arbeitsfähigkeit mit der derzeit in einem 30%-Pensum ausgeübte n Tätigkeit im Sicherheitsdienst nicht voll ausschöpft. Zudem ist fraglich, ob diese dem medizinischen Belastungsprofil entspricht (vgl. Urk. 7/159/60, Urk. 11 S. 3). Folglich ist von einem monatlichen Bruttolohn von Fr. 5'340.-- auszugehen (LSE 2016, TA1_tirage_skill_level, Monatlicher Brutto lohn [Zentralwert] nach Wirtschaftszweigen, Kompetenzniveau und Geschlecht, Privater Sektor, Total, Kompetenzniveau 1, Männer). Unter Berücksichtigung der betriebsüblichen durchschnittlichen Arbeitszeit von 41.7 Stunden, der Nominal lohnentwicklung bis 2018 sowie des zumutbaren 80%-Pensums ergibt sich ein jährliches Invalideneinkommen von Fr. 54'397.50 (Fr. 5'340.-- / 40 * 41.7 / 2'239 * 2'279 * 12 * 0.8). Gründe für die Gewährung eines leidensbedingten Abzug es sind nicht ersichtlich.</w:t>
      </w:r>
    </w:p>
    <w:p>
      <w:r>
        <w:t>Auf der Grundlage eines Validene inkommens von Fr. 8 2 '501.-- sowie eines Inva lideneinkommens von Fr. 54'397.50 resultiert ein nicht rentenbegründender Invaliditätsgrad von 3 4 %</w:t>
      </w:r>
    </w:p>
    <w:p>
      <w:r>
        <w:t>(zu den Rund ungsregeln vgl. BGE 130 V 121). 7 .</w:t>
      </w:r>
    </w:p>
    <w:p>
      <w:r>
        <w:t>Zusammenfassend hat die Beschwerdegegnerin den Anspruch des Beschwerde führers auf eine Invalidenrente</w:t>
      </w:r>
    </w:p>
    <w:p>
      <w:r>
        <w:t>mit Verfügung vom 1 3. Juni 2019 ( Urk. 2) zu Recht verneint. Dies führt zur Abweisung der Beschwerde. 8 .</w:t>
      </w:r>
    </w:p>
    <w:p>
      <w:r>
        <w:t>Gemäss Art. 69 Abs. 1 bis IVG ist das Beschwerdeverfahren bei Streitigkeiten um die Bewilligung oder die Verweigerung von Leistungen der Invalidenversicherung vor dem kantonalen Versicherungsgericht in Abweichung von Art. 61 lit . a ATSG in der hier anwendbaren, bis am 3 1. Dezember 2020 in Kraft gewesenen Fassung ( Art. 83 ATSG) kostenpflichtig. Innerhalb des Kostenrahmens von</w:t>
      </w:r>
    </w:p>
    <w:p>
      <w:r>
        <w:t>Fr. 200.-- bis Fr. 1'000.-- sind die Kosten ermessensweise auf Fr. 8 00.-- anzusetzen. Entspre chend dem Aus gang des Verfahrens sind sie dem u nterliegenden Beschwerde führer aufzuerlegen .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Thomas Laube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