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IV.2019.00466 vom 2. Dezember 2020</w:t>
      </w:r>
    </w:p>
    <w:p>
      <w:r>
        <w:t>ZH Sozialversicherungsgericht, 2020-12-02, DE</w:t>
      </w:r>
    </w:p>
    <w:p>
      <w:r>
        <w:rPr>
          <w:b/>
        </w:rPr>
        <w:t xml:space="preserve">Quelle: </w:t>
      </w:r>
      <w:r>
        <w:t>https://mcp.opencaselaw.ch/entscheid/zh_sozialversicherungsgericht_IV.2019.00466</w:t>
      </w:r>
    </w:p>
    <w:p>
      <w:r>
        <w:t>FR: ZH_SOZIALVERSICHERUNGSGERICHT IV.2019.00466 du 2 décembre 2020</w:t>
      </w:r>
    </w:p>
    <w:p>
      <w:r>
        <w:t>IT: ZH_SOZIALVERSICHERUNGSGERICHT IV.2019.00466 del 2 dicembre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1968 geborene X.___ reiste 1996 in die Schweiz ein . Er war zuletzt bis April 2004 bei der Y.___</w:t>
      </w:r>
    </w:p>
    <w:p>
      <w:r>
        <w:t>angestellt und bis 1 7. Januar 2003 als Rohrleitungsmonteur bei einer Einsatzfirma tätig ( Urk. 9/ 2/2 , 9/18 ) . Nach einer am 1 7. Januar 2003 bei einem Sturz erlittenen Kontusion der Lenden wirbelsäule unterzog er sich am 2 8. Januar 2004 einer Diskektomie L5/S1 ( Urk. 9/22/115). Die Suva als zuständiger Unfallversicherer sprach ihm mit Ein spracheentscheid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