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IV.2019.00463 vom 7. Juni 2006</w:t>
      </w:r>
    </w:p>
    <w:p>
      <w:r>
        <w:t>ZH Sozialversicherungsgericht, 2006-06-07, DE</w:t>
      </w:r>
    </w:p>
    <w:p>
      <w:r>
        <w:rPr>
          <w:b/>
        </w:rPr>
        <w:t xml:space="preserve">Quelle: </w:t>
      </w:r>
      <w:r>
        <w:t>https://mcp.opencaselaw.ch/entscheid/zh_sozialversicherungsgericht_IV.2019.00463</w:t>
      </w:r>
    </w:p>
    <w:p>
      <w:r>
        <w:t>FR: ZH_SOZIALVERSICHERUNGSGERICHT IV.2019.00463 du 7 juin 2006</w:t>
      </w:r>
    </w:p>
    <w:p>
      <w:r>
        <w:t>IT: ZH_SOZIALVERSICHERUNGSGERICHT IV.2019.00463 del 7 giugno 2006</w:t>
      </w:r>
    </w:p>
    <w:p>
      <w:pPr>
        <w:pStyle w:val="Heading2"/>
      </w:pPr>
      <w:r>
        <w:t>Erwägungen</w:t>
      </w:r>
    </w:p>
    <w:p>
      <w:r>
        <w:rPr>
          <w:b/>
        </w:rPr>
        <w:t>E. 1</w:t>
      </w:r>
    </w:p>
    <w:p>
      <w:r>
        <w:t>1. August 2003 bis 3 1. Dezem ber 2004 beim Y.___ , Zürich, tätig gewesen (Urk. 9/1/1 ), als sie sich am</w:t>
      </w:r>
    </w:p>
    <w:p>
      <w:r>
        <w:rPr>
          <w:b/>
        </w:rPr>
        <w:t>E. 1.1</w:t>
      </w:r>
    </w:p>
    <w:p>
      <w:r>
        <w:t>Gemäss Art. 42 Abs. 1 des Bundesgesetzes über die Invalidenversicherung (IVG) haben Versicherte mit Wohnsitz und gewöhnlichem Aufenthalt ( Art.</w:t>
      </w:r>
    </w:p>
    <w:p>
      <w:r>
        <w:rPr>
          <w:b/>
        </w:rPr>
        <w:t>E. 1.2</w:t>
      </w:r>
    </w:p>
    <w:p>
      <w:r>
        <w:t>Nach der Rechtsprechung des Bundesgerichts richtet sich der zeitliche Beginn des Anspruchs auf Hilflosenentschädigung nach Vollendung des ersten Lebensjahres entgegen dem wörtlich verstandenen Verweis in Art. 42 Abs. 4 IVG nicht nach Art. 29 Abs. 1 IVG. Vielmehr gelangt sinngemäss Art. 28 Abs. 1 IVG zu den Anspruchsvoraussetzungen für eine Rente zur Anwendung (BGE 137 V 351 Re geste und E. 5.1 unter Hinweis auf die – vom Bundesgericht als rechtmässig bezeich nete und seit dem 1. Januar 2008 unveränderte – Randziffer ( Rz ) 8092 des Kreis schreibens des Bundesamtes für Sozialversicherung über Invalidität und Hilflo sigkeit in der Invalidenversicherung ; KSIH). Der Anspruch auf eine Hilf losenent schädigung entsteht demnach grundsätzlich nach dem Ablauf eines Wartejahres in sinngemässer Anwendung von Art. 28 Abs. 1 lit . b IVG.</w:t>
      </w:r>
    </w:p>
    <w:p>
      <w:r>
        <w:rPr>
          <w:b/>
        </w:rPr>
        <w:t>E. 1.3</w:t>
      </w:r>
    </w:p>
    <w:p>
      <w:r>
        <w:t>mit Hinweis).</w:t>
      </w:r>
    </w:p>
    <w:p>
      <w:r>
        <w:rPr>
          <w:b/>
        </w:rPr>
        <w:t>E. 1.4</w:t>
      </w:r>
    </w:p>
    <w:p>
      <w:r>
        <w:t>Gemäss Art. 37 Abs. 2 IVV gilt die Hilflosigkeit als mittelschwer, wenn die versi 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 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w:t>
      </w:r>
    </w:p>
    <w:p>
      <w:r>
        <w:rPr>
          <w:b/>
        </w:rPr>
        <w:t>E. 1.5</w:t>
      </w:r>
    </w:p>
    <w:p>
      <w:r>
        <w:t>Gemäss Art. 37 Abs. 1 IVV gilt die Hilflosigkeit als schwer, wenn die versicherte Person vollständig hilflos ist. Dies ist der Fall, wenn sie in allen alltäglichen Lebensverrichtungen regelmässig in erheblicher Weise auf die Hilfe Dritter ange wiesen ist und überdies der dauernden Pflege oder der persönlichen Überwachung bedarf.</w:t>
      </w:r>
    </w:p>
    <w:p>
      <w:r>
        <w:rPr>
          <w:b/>
        </w:rPr>
        <w:t>E. 1.6</w:t>
      </w:r>
    </w:p>
    <w:p>
      <w:r>
        <w:t>Pflege und Überwachung beziehen sich nicht auf die alltäglichen Lebensver richtungen und sind deshalb von der indirekten Dritthilfe zu unterscheiden (ZAK 1984 S. 357 E. 2c). Es handelt sich vielmehr um eine Art medizinischer oder pflegerischer Hilfeleistung, die infolge des physischen, geistigen oder psychischen Zustandes der versicherten Person notwendig ist. Unter Pflege ist zum Beispiel die Notwendigkeit zu verstehen, täglich Medikamente zu verabreichen oder eine Bandage anzulegen. Die Notwendigkeit der persönlichen Überwachung ist bei spielsweise dann gegeben, wenn die versicherte Person wegen geistiger Absenzen nicht während des ganzen Tages allein gelassen werden darf (BGE 107 V 136 E. 1b mit Hinweis; ZAK 1990 S. 46 E. 2c; Urteil des Bundesgerichts I 431/05 vom 13. Oktober 2005 E. 1.3 mit Hinweisen).</w:t>
      </w:r>
    </w:p>
    <w:p>
      <w:r>
        <w:rPr>
          <w:b/>
        </w:rPr>
        <w:t>E. 1.7</w:t>
      </w:r>
    </w:p>
    <w:p>
      <w:r>
        <w:t>Die benötigte Hilfe kann praxisgemäss nicht nur in direkter Dritthilfe, sondern auch bloss in Form einer Überwachung der versicherten Person bei Vornahme der relevanten Lebensverrichtungen bestehen, indem etwa die Drittperson sie auffor dert, eine Lebensverrichtung vorzunehmen, die sie wegen ihres psychischen Zu standes ohne besondere Aufforderung nicht vornehmen würde (sog. indirekte Dritthilfe; BGE 121 V 88 E. 3c, 107 V 145 E. 1c und 139 E. 1b, 105 V 38; 106 V 153, 105 V 52 E. 4a; Urteil des Bundesgerichts I 431/05 vom 13. Oktober 2005 E.</w:t>
      </w:r>
    </w:p>
    <w:p>
      <w:r>
        <w:rPr>
          <w:b/>
        </w:rPr>
        <w:t>E. 1.8</w:t>
      </w:r>
    </w:p>
    <w:p>
      <w:r>
        <w:t>Nach Art. 38 Abs. 1 IVV liegt ein Bedarf an lebenspraktischer Begleitung im Sinne von Art. 42 Abs. 3 IVG vor, wenn eine volljährige versicherte Person aus 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(Art. 38 Abs. 2 IVV).</w:t>
      </w:r>
    </w:p>
    <w:p>
      <w:r>
        <w:t>Zu berücksichtigen ist nur diejenige lebenspraktische Begleitung, die regelmässig und im Zusammenhang mit den in Absatz 1 erwähnten Situationen erforderlich ist. Nicht darunter fallen insbesondere Vertretungs- und Verwaltungstätigkeiten im Rahmen von Massnahmen des Erwachsenenschutzes nach den Artikeln 390 398 des Zivilgesetzbuches (Art. 38 Abs. 3 IVV).</w:t>
      </w:r>
    </w:p>
    <w:p>
      <w:r>
        <w:t>Unerheblich ist, in welcher Umgebung sich die versicherte Person abgesehen davon, dass sie ausserhalb des Heims wohnen muss - aufhält und ob sie auf die Hilfe des Ehegatten, der Kinder oder der Eltern zählen kann (BGE 133 V 450 E. 2.2.3 und 5).</w:t>
      </w:r>
    </w:p>
    <w:p>
      <w:r>
        <w:t>Als regelmässig im Sinne von Art. 38 Abs. 3 Satz 1 IVV gilt die lebenspraktische Begleitung, wenn sie über eine Periode von drei Monaten gerechnet im Durch 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eigenständiges Institut der Hilfe dar (BGE 133 V 450 E. 9).</w:t>
      </w:r>
    </w:p>
    <w:p>
      <w:r>
        <w:t>Das Gesetz macht den Anspruch auf Hilflosenentschädigung nicht davon abhän gig, ob die lebenspraktische Begleitung kostenlos erfolgt oder nicht (BGE 133 V 472 E. 5.3.2).</w:t>
      </w:r>
    </w:p>
    <w:p>
      <w:r>
        <w:rPr>
          <w:b/>
        </w:rPr>
        <w:t>E. 1.9</w:t>
      </w:r>
    </w:p>
    <w:p>
      <w:r>
        <w:t>Die Rechtsprechung hat die vom Bundesamt für Sozialversicherungen (BSV) in den Verwaltungsweisungen vorgenommene Konkretisierung der Anwendungs fälle der lebenspraktischen Begleitung ( BGE 133 V 450 E. 9; Urteil des Bundes gerichts 9C_537/2010 vom 1 0. Dezember</w:t>
      </w:r>
    </w:p>
    <w:p>
      <w:r>
        <w:t>2010 E. 2.3) und insbesondere die in Rz</w:t>
      </w:r>
    </w:p>
    <w:p>
      <w:r>
        <w:t>8048 KSIH vorgenommene Abgrenzung zwischen Hilflosenentschädigung</w:t>
      </w:r>
    </w:p>
    <w:p>
      <w:r>
        <w:t>und lebenspraktischer Begleitung</w:t>
      </w:r>
    </w:p>
    <w:p>
      <w:r>
        <w:t>als sachlich gerechtfertigt und damit als gesetzes- und verordnungskonform erachtet (Urteil e des Bundesgerichts</w:t>
      </w:r>
    </w:p>
    <w:p>
      <w:r>
        <w:t>9C_639/2015 vom 1 4. Juni 2016 E. 2.2 und 9C_691/2014 vom 1 1. Dezember 2014 E. 4.2). Gemäss Rz 8048 KSIH darf, wenn zusätzlich zur lebenspraktischen Begleitung auch die Hilfe bei der Teilfunktion einer alltäglichen Lebensverrichtung benötigt wird (zum Beispiel die Hilfe bei der Pflege gesellschaftlicher Kontakte), die gleiche Hilfeleis tung nur einmal – das heisst entweder als Hilfe bei der Teilfunktion der alltägli chen Lebensverrichtung oder als lebenspraktische Begleitung – berücksichtigt werden.</w:t>
      </w:r>
    </w:p>
    <w:p>
      <w:r>
        <w:rPr>
          <w:b/>
        </w:rPr>
        <w:t>E. 1.10</w:t>
      </w:r>
    </w:p>
    <w:p>
      <w:r>
        <w:t>Gemäss Rz 8050 KSIH erweist sich die lebenspraktische Begleitung im Rahmen der Ermöglichung des selbstständigen Wohnens im Sinne von Art. 38 Abs. 1 lit . a IVV als notwendig, wenn der Alltag damit selbstständig bewältigt werden kann. Sie liegt vor, wenn die betroffene Person auf Hilfe bei mindestens einer der fol genden Tätigkeiten angewiesen ist: - Hilfe bei der Tagesstrukturierung - Unterstützung bei der Bewältigung von Alltagssituationen (zum Beispiel Fragen der Gesundheit, Ernährung und Hygiene und einfache administra tive Tätigkeiten) - Haushaltsführung</w:t>
      </w:r>
    </w:p>
    <w:p>
      <w:r>
        <w:t>Die erforderlichen Hilfeleistungen sind aber unter dem Gesichtspunkt einer Ver wahrlosung zu evaluieren , weshalb geprüft werden muss , ob die versicherte Per son ohne die entsprechende Hilfe in ein Heim eingewiesen werden müsste . Ge mäss der Rz</w:t>
      </w:r>
    </w:p>
    <w:p>
      <w:r>
        <w:t>8050.3 KSIH muss die Summe aller notwendigen Hilfeleistungen, unter Berücksichtigung der Schadenminderungspflicht, dazu führen, dass mit Ausbleiben der Dritthilfe-Unterstützung ein Heimeintritt zwingendermassen die Folge wäre.</w:t>
      </w:r>
    </w:p>
    <w:p>
      <w:r>
        <w:t>Sodann ist im Rahmen der lebenspraktischen Begleitung nach Art. 38 Abs. 1 lit . a IVV die direkte und indirekte Dritthilfe zu berücksichtigen. Demnach kann die Begleitperson die notwendigerweise anfallenden Tätigkeiten auch selber ausfüh ren, wenn die versicherte Person dazu gesundheitsbedingt trotz Anleitung oder Überwachung/Kontrolle nicht in der Lage ist (BGE 133 V 450 E. 10.2; Urteile des Bundesgerichts 9C_537/2010 vom 1 0. Dezember 2010 E. 2.3 und 9C_28/2008 vom 2 1. Juli 2008 E. 10.2).</w:t>
      </w:r>
    </w:p>
    <w:p>
      <w:r>
        <w:rPr>
          <w:b/>
        </w:rPr>
        <w:t>E. 1.11</w:t>
      </w:r>
    </w:p>
    <w:p>
      <w:r>
        <w:t>Nach Rz 8051 KSIH muss sich bei ausserhäuslichen Verrichtungen im Sinne von Art. 38 Abs. 1 lit . b IVV die lebenspraktische Begleitung als notwendig erweisen , damit die versicherte Person in der Lage ist, das Haus für bestimmte notwendige Verrichtungen und Kontakte zu verlassen (Einkaufen, Freizeitaktivitäten, Kon takte mit Amtsstellen oder Medizinalpersonen , Coiffeurbesuch</w:t>
      </w:r>
    </w:p>
    <w:p>
      <w:r>
        <w:t>und Ähnliches), wobei es sich um eine tatsächliche Begleitung handeln muss .</w:t>
      </w:r>
    </w:p>
    <w:p>
      <w:r>
        <w:rPr>
          <w:b/>
        </w:rPr>
        <w:t>E. 1.12</w:t>
      </w:r>
    </w:p>
    <w:p>
      <w:r>
        <w:t>Gemäss Rz 8052 KSIH muss sich die lebenspraktische Begleitung im Sinne von Art. 38 Abs. 1 lit . c IVV als notwendig erweisen , um der Gefahr vorzubeugen, dass sich die versicherte Person dauernd von sozialen Kontakten isoliert und</w:t>
      </w:r>
    </w:p>
    <w:p>
      <w:r>
        <w:t>sich dadurch ihr Gesundheitszustand erheblich verschlechtert. Die rein hypothetische Gefahr einer Isolation v on der Aussenwelt genügt nicht. Vi elmehr müssen sich die Isolation und die damit verbundene Verschlechterung des Gesundheitszustan des bei der versicherten Person bereits manifestiert haben. Die notwendige le bens praktische Begleitung besteht in beratenden Gesprächen und der Motiv a tion zur Kontaktaufnahme (zum Beispiel Mitnehmen zu Anlässen). Gemäss Rz 8052.2 ist, wenn eine partnerschaftliche Beziehung oder e in Arbeitsver hältnis (auch in einer Werkstätte) besteht, oder wenn eine Tagesstruktur besucht wird , die Isola tion nicht gegeben. 2.</w:t>
      </w:r>
    </w:p>
    <w:p>
      <w:r>
        <w:rPr>
          <w:b/>
        </w:rPr>
        <w:t>E. 1.25</w:t>
      </w:r>
    </w:p>
    <w:p>
      <w:r>
        <w:t>Stunden in der Woche unterstützt (vorstehend E. 3.5 ). Demgegenüber ging d ie Abklärungsperson der Beschwerdegegnerin im Haushaltabklärungsbericht vom 1. April 2019 davon aus , dass die Beschwerdeführerin lediglich Hilfeleistungen für die Ermöglichung des selbständige n Wohnen s im Umfang von 30 Minuten in der Woche benötige ( vorstehend E. 3.5 ). 5.2</w:t>
      </w:r>
    </w:p>
    <w:p>
      <w:r>
        <w:t>Der Abklärungsbericht vom 1. April 2019 (vorstehend E. 3.5 ) verfasste eine qua lifizierte Abklärungsperson der Beschwerdegegnerin, welche Kenntnis der örtli chen und räumlichen Verhältnisse sowie der gestellten ärztlichen Diagnosen und den sich daraus ergebenden Beeinträchtigungen und Hilfsbedürftigkeiten hatte. Sodann berücksichtigte die Abklärungsperson die Angaben des die Beschwerde führerin betreuenden Pflegefachmanns E.___ und führte im Abklä rungsbericht in nachvollziehbarer Weise aus, weshalb von der im Rahmen der psychiatrischen Spitex tatsächlich geleisteten Unterstützung im Umfang von durch schnittlich 1.25 Stunden in der Woche lediglich rund 30 Minuten für die Ermög lichung des selbständigen Wohnens erforderlich seien . Der Abklärungs bericht enthält sodann in Bezug auf die alltäglichen Lebensverrichtungen sowie hinsicht lich des Bedarfs an lebenspraktischer Begleitung nachvollziehbar begründete B e urteilungen, welche mit den an Ort und Stelle erhobenen Angaben der Beschwer deführerin und des sie betreuenden Pflegefachmanns überein stimmen. 5.3</w:t>
      </w:r>
    </w:p>
    <w:p>
      <w:r>
        <w:t>Insbesondere vermag zu überzeugen, dass die Abklärungsperson davon ausging, dass die Beschwerdeführerin die bei einem selbständigen Wohnen anfallenden Aufgaben, wie Putzarbeiten, Wäschepflege, Essenszubereitung , administrative und ä hnliche Arbeiten grundsätzlich selbständig bewältigen könn t e, und dass sie diesbezüglich lediglich Hilfeleistungen</w:t>
      </w:r>
    </w:p>
    <w:p>
      <w:r>
        <w:t>im Umfang von 30 Minuten in der Woche benötig t e. Diese Beurteilung steht auch nicht in Widerspruch zu den Beurteilun gen durch die behandelnden Arztpersonen. Denn keine der beteiligten Arztperso nen vertrat die Ansicht, dass die Beschwerdeführerin ohne die Begleitung und die Unterstützung durch eine Drittperson nicht selbstständig wohnen könne und mangels einer solchen in einem Heim untergebracht werden müsste. Obwohl Dr. C.___ in ihrem Bericht vom 2 2. Juli 2016 ( vorstehend E. 3.3 ) die Ansicht ver trat, dass die Beschwerdeführer in</w:t>
      </w:r>
    </w:p>
    <w:p>
      <w:r>
        <w:t>während depressiver Phasen ihren Alltag nicht selbst gestalten und bewältigen könne, lässt sich daraus nicht schliessen, dass sie dauernd und regelmässig einer Unterstützung durch eine Drittperson zur Ermög lichung des selbständigen Wohnens bedürfte , und dass bei einem Ausbleiben die ser Hilfe ein Heimeintritt unvermeidlich wäre . Vielmehr ist davon auszugehen, dass die Beschwerdeführerin, welche unter einem labilen psych ischen Gesund heitszustand leidet , lediglich während psychischer Krisen beziehungsweise de pressiver Phasen der Unterstützung beziehungsweise der Dritthilfe in ihrem Alltag und Haushalt bedarf, und dass dieser Bedarf gestützt auf die nachvollziehbare Beurteilung gemäss dem Abklärungsbericht vom 1. April 2019 (vorstehend E. 3.5 ) durchschnittlich 30 Minuten in der Woche nicht übersteigt. 5 .4</w:t>
      </w:r>
    </w:p>
    <w:p>
      <w:r>
        <w:t>Der Abklärungsbericht vom 1. April 2019 (vorstehend E. 3.5 ) vermag auch inso fern zu überzeugen, als die Abklärungsperson davon ausging, dass der Beschwer deführerin die Benützung von öffentlichen Verkehrsmitteln in Abhängigkeit von ihrer psychischen Verfassung möglich sei , und dass sie nur während psychischer Krisen beziehungsweise phasenweise und nicht regelmässig eine Begleitung bei der Wahrn ehmung ausserhäuslicher Termine benötige. Die Vorbringen der Be schwerdeführerin ( Urk. 1) vermögen daran nichts zu ändern. Den n selbst wenn der Beschwerdeführerin zu folgen wäre, dass sie befürchten müsse, nach einem aufwühlenden Gespräch mit ihren Therapeuten psychische Krisen beziehungs weise dissoziative Krampfanfälle zu erleiden und deshalb in der Benützung der öffentlichen Verkehrsmittel beeinträchtigt werde , lässt sich daraus nicht schlies sen, dass die Beschwerdeführerin regelmässig die öffentlichen Verkehrsmittel nicht benützen könnte und für Verrichtungen und Kontakte ausserhalb der Woh nung regelmässig und in erheblichem Umfang auf die Begleitung einer Drittper son angewiesen wäre. 5 .5</w:t>
      </w:r>
    </w:p>
    <w:p>
      <w:r>
        <w:t>Schliesslich vermag der Abklärungsbericht vom 1. April 2019 (vorstehend E. 3.5 ) au c h insofern zu überzeugen, als die Abklärungsperson darin davon ausging, dass die Beschwerdeführerin nicht ernsthaft gefährdet sei , sich dauernd von der Aus senwelt zu isolieren, da sie sich mehrmals in der Woche ausser Haus aufhalte und dabei mit anderen Personen in Kontakt und Austausch stehe. Denn den Akten ist zu entnehmen, dass die Beschwerdeführerin eine intensive Beziehung mit ihrer Mutter unterhält, und dass sie sich regelmässig mit ihren beiden Schwestern und mit verschiedenen Freundinnen trifft (vorstehend E. 3.5 ). 5.6</w:t>
      </w:r>
    </w:p>
    <w:p>
      <w:r>
        <w:t>Demgegenüber enthält die Stellungnahme der die Beschwerdeführerin be han delnden Psychologin G.___</w:t>
      </w:r>
    </w:p>
    <w:p>
      <w:r>
        <w:t>vom 1 8. Juni</w:t>
      </w:r>
    </w:p>
    <w:p>
      <w:r>
        <w:t>2019 ( Urk. 3) keine nach vollziehbare Beurteilung der einzelnen Voraussetzungen für den Bedarf einer lebens praktischen Begleitung. Vielmehr schloss diese lediglich auf Grund des Um standes, dass die Beschwerdeführerin durch die psychiatrische Spitex und durch ihre Mu tter Unterstützung erhält , auf einen Bedarf an lebenspraktischer Beglei tung , ohne dass sie sich mit den tatbestandsmässigen Voraussetzungen für den Bedarf auf lebenspraktische Begleitung in nachvollziehbarer Weise auseinan dergesetzt hätte . Mangels einer nachvollziehbaren Begründung kann auf die Stellungnahme der Psychologin G.___</w:t>
      </w:r>
    </w:p>
    <w:p>
      <w:r>
        <w:t>vorliegend daher nicht abgestellt werden. 5.7</w:t>
      </w:r>
    </w:p>
    <w:p>
      <w:r>
        <w:t>Insgesamt vermag der eine nachvollziehbare und detaillierte Begründung der Er gebnisse der Beurteilung der Voraussetzungen für eine lebenspraktische Beglei tung enthaltende Abklärungsbericht vom 1. April 2019 (vorstehend E. 3.5 ) zu überzeugen und stellt</w:t>
      </w:r>
    </w:p>
    <w:p>
      <w:r>
        <w:t>daher eine zuverlässige Entscheidungsgrundlage dar</w:t>
      </w:r>
    </w:p>
    <w:p>
      <w:r>
        <w:t>(vgl. BGE 130 V 61 E. 6.2) , weshalb darauf abzustellen ist. 6. 6.1</w:t>
      </w:r>
    </w:p>
    <w:p>
      <w:r>
        <w:t>Nach Gesagtem ist gestützt auf den nachvollziehbaren Abklärungsbericht vom 1. April 2019 (vorstehend E. 3.5) davon auszugehen, dass die Beschwerdeführerin zur selbständigen Bewältigung ihres Alltags zwar auf Dritthilfe bei der Tages strukturierung, bei der Bewältigung von Alltagssituationen und bei der Haus haltsführung im Umfang von durchschnittlich rund 30 Minuten in der Woche angewiesen ist. Da indes die Intensität der benötigten Hilfeleistung ein en Umfang von durchschnittlich mindestens 2 Stunden pro Woche während eine r Periode von drei Monaten Dauer nicht erreicht, erfüllt die erforderliche Begleitung nicht die in Art. 38 Abs. 3 IVV für den Bedarf an lebenspraktischer Begleitung statu ierte Voraussetzung der Regelmässigkeit. Demzufolge ist ein Bedarf an Begleitung im Rahmen der Ermöglichu ng des selbstständigen Wohnens im Sinne von Art. 38 Abs. 1 lit . a IVV nicht ausgewiesen. 6.2</w:t>
      </w:r>
    </w:p>
    <w:p>
      <w:r>
        <w:t>Gestützt auf den Abklärungsbericht vom 1. April 2019 (vorstehend E. 3.5) ist sodann davon auszugehen,</w:t>
      </w:r>
    </w:p>
    <w:p>
      <w:r>
        <w:t>dass die Beschwerdeführerin ausserhäuslichen Ver rich tungen grundsätzlich selbständig nachgehen kann, und dass sie zur Pflege aus serhäuslicher Kontakte grundsä tzlich keiner Begleitung bedarf. Da sie nur p ha senweise - insbesondere während psychischer Krisen, depressiver Phasen und dis soziativer Anfälle - und mithin punktuell die öffentlichen Verkehrsmittel nicht selbständig benützen kann, ist sie nicht regelmässig beziehungsweise andauernd auf eine Begleitung zu ausserhäuslichen Verrichtungen angewiesen . Demzu folge fehlt es der Beschwerdeführerin auch in Bezug auf ausserhäusliche Verrichtungen an der in Art. 38 Abs. 3 IVV vorausgesetzten Regelmässigkeit der Begleitung . Ein Bedarf auf Begleitung bei ausserhäuslichen Verrichtungen</w:t>
      </w:r>
    </w:p>
    <w:p>
      <w:r>
        <w:t>und Kontakten im Sinne von Art. 38 Abs. 1 lit . b IVV ist daher nicht ausgewiesen. 6.3</w:t>
      </w:r>
    </w:p>
    <w:p>
      <w:r>
        <w:t>Gestützt auf den Abklärungsbericht vom 1. April 2019</w:t>
      </w:r>
    </w:p>
    <w:p>
      <w:r>
        <w:t>(vorstehend E. 3.5) ist schliesslich davon auszugehen, dass die Beschwerdeführerin, welche regelmässige Kontakte zu ihrer Mutter, zu ihren Geschwistern und zu ihren Freundinnen auf rechterhält, nicht ernsthaft gefährdet ist, sich dauernd von der Aussenwelt zu iso lieren , weshalb auch die Voraussetzungen von Art. 38 Abs. 1 lit . c IVV nicht erfüllt sind. 6.4</w:t>
      </w:r>
    </w:p>
    <w:p>
      <w:r>
        <w:t>Es ist daher nicht zu beanstanden, dass die Beschwerdegegnerin in d er angefoch tenen Verfügung vom 2 7. Mai 2019 ( Urk. 2) einen Anspruch der Beschwerdefüh rerin auf eine Hilflosenentschädigung</w:t>
      </w:r>
    </w:p>
    <w:p>
      <w:r>
        <w:t>mangels einer Hilflosigkeit auf Grund eines Bedarfs an lebenspraktischer Begleitung im Sinne von Art. 42 Abs. 3 IVG in Ver bindung mit Art. 38 IVV verneinte. 7.</w:t>
      </w:r>
    </w:p>
    <w:p>
      <w:r>
        <w:t>Die Voraussetzungen zur Bewilligung der unentgeltlichen Prozessführung gemäss §</w:t>
      </w:r>
    </w:p>
    <w:p>
      <w:r>
        <w:rPr>
          <w:b/>
        </w:rPr>
        <w:t>E. 2</w:t>
      </w:r>
    </w:p>
    <w:p>
      <w:r>
        <w:t>6. Oktober 2007 ausgefüllten Revi sionsfragebogens (Urk. 9/4</w:t>
      </w:r>
    </w:p>
    <w:p>
      <w:r>
        <w:rPr>
          <w:b/>
        </w:rPr>
        <w:t>E. 2.1</w:t>
      </w:r>
    </w:p>
    <w:p>
      <w:r>
        <w:t>Die Beschwerdegegnerin ging in der angefochtenen Verfügung vom 2 7. Mai 2019 (Urk. 2 ) davon aus, dass die Beschwerdeführerin die üblichen Lebensverrichtun gen und insbesondere die im Haushalt anfallenden Aufgaben und Verrichtungen selbständig ausüben könne, dass sie gegenwärtig selbständig eine Ausbildung im Bürobereich absolviere, und dass sie sich zu ausserhäuslichen Terminen zu Fuss, mit den öffentlichen Verkehrsmitteln, mit dem Taxi beziehungsweise mittels Fahrdiensten oder in Begleitung ihrer Mutter selbständig fortbewegen könne. Da sie nicht auf eine lebenspraktische Begleitung von mindestens zwei Stunden in der Woche angewiesen sei, sei ein Anspruch auf eine Hilflosen ent schädigung für eine Hilflosigkeit leichten Grades nicht ausge wiesen ( S. 2 ).</w:t>
      </w:r>
    </w:p>
    <w:p>
      <w:r>
        <w:rPr>
          <w:b/>
        </w:rPr>
        <w:t>E. 2.2</w:t>
      </w:r>
    </w:p>
    <w:p>
      <w:r>
        <w:t>Die Beschwerdeführerin bringt hiegegen vor ( Urk. 1) , dass sie in der Benützung der öffentlichen Verkehrsmittel beeinträchtigt sei, da sie teilweise unter dissozia tiven Krampfanfällen leide, und da sie während eines solche n Anfalls auf fremde Hilfe angewiesen sei. Für das Zurücklegen kürzerer Strecken benütze sei teilweise eine Taxiorganisation beziehungsweise einen Fahrdienst. Für längere Fahrten habe sie bisher auf ihre Mutter zählen können. Gegenwärtig nehme sie den Fahr dienst eines Mitarbeiters der psychiatrischen Spitex in Anspruch. Da sie sodann befürchte , dass sie in suizidalen Krisen zu viele Medikamente einnehmen könnte, müsse sie durch ihre Mutter oder einen Mitarbeiter der psychiatrischen Spitex ungefähr alle zwei Tage bei der Einnahme der erforderlichen Medikamente un terstützt werden (S. 2). Es sei ihr daher ohne die tägliche Unterstützung durch verschiedene Personen, insbesondere durch die psychiatrische Spitex, nicht mög lich, selbständig zu leben. Da sie ohne diese Unterstützung auf eine betreute Wohnform angewiesen wäre, sei ein Bedarf für eine lebenspraktische Begleitung erstellt und infolgedessen ein Anspruch auf eine Hilflosenentschädigung ausge wiesen (S. 3).</w:t>
      </w:r>
    </w:p>
    <w:p>
      <w:r>
        <w:rPr>
          <w:b/>
        </w:rPr>
        <w:t>E. 2.3</w:t>
      </w:r>
    </w:p>
    <w:p>
      <w:r>
        <w:t>Im Streite steht daher die Frage, ob die Beschwerdeführerin auf lebenspraktische Begleitung im Sinne von Art. 42 Abs. 3 IVG in Verbindung mit Art. 38 IVV an gewiesen ist. 3. 3.1</w:t>
      </w:r>
    </w:p>
    <w:p>
      <w:r>
        <w:t>Die Ärzte der Z.___ erwähnte n im Austrittsbericht vom 1 8. April 2016 ( Urk. 9/83/14-15), dass die Beschwerde führerin vom 1 3. bis 1 8. April</w:t>
      </w:r>
    </w:p>
    <w:p>
      <w:r>
        <w:t>2016 hospitalisiert gewesen sei und stellten die folgenden Diagnosen (S. 1): - emotional instabile Persönlichkeitsstörung vom Borderline -Typ mit/bei: - Mischintoxikation in suizidaler/selbstverletzender Absicht am 1 0. April 2016 - Aspirationspneumonie - Hypothyreose - Status nach Magenbypass-Operation im Jahre 2013</w:t>
      </w:r>
    </w:p>
    <w:p>
      <w:r>
        <w:t>Sie erwähnten, dass die Beschwerdeführerin n ach einer erfolgreichen Krisenin tervention am 1 8. April 2016 vorzeitig in die vorbestehenden Verhältnisse ent lassen worden sei (S. 2). 3.2</w:t>
      </w:r>
    </w:p>
    <w:p>
      <w:r>
        <w:t>Die Ärzte des A.___ , B.___ , erwähnten im Aus trittsbericht vom 1 4. Juni 2016 ( Urk. 9/83/7-9) , dass die Beschwerdeführerin vom 2 1. April bis 3 1. Mai 2016 hospitalisiert gewesen sei und stellten die folgenden psychiatrischen Diagnosen (S. 1): - emotional instabile Persönlichkeitsstörung vom Borderline -Typ - bipolare affektive Störung, gegenwärtig leichte oder mittelgradige depres sive Episode</w:t>
      </w:r>
    </w:p>
    <w:p>
      <w:r>
        <w:t>Sie führten aus, dass die Beschwerdeführerin als therapieerfahrene Patientin wäh rend des Klinika ufenthalts über viele Ressourcen ver fügt habe, die sie habe ein setz en können. In Bezug auf wiederkehrende Suizidgedanken sei sie absprache fähig gewesen . Es sei indes einige wenige Male zu selbstverletzendem Verhalten (Ritzen) gekommen. W ährend des Spitalaufenthalts habe die Beschwerdeführerin unter eine r leichte n bis mittelgradige n depressiven Phase gelitten . Am Austritts tag sei sie bei fehlender Selbst- und Fremdgefährdung in Begleitung ihrer Mutter in die alten Verhältnisse entlassen worden (S. 3). 3.3</w:t>
      </w:r>
    </w:p>
    <w:p>
      <w:r>
        <w:t>Dr. med.</w:t>
      </w:r>
    </w:p>
    <w:p>
      <w:r>
        <w:t>C.___ , Fachärztin für Psychiatrie und Psychotherapie , stellte in ihrem Bericht vom 2 2. Juli 2016 (Eingangsdatum; Urk. 9/82) die folgenden Diag nosen ( Ziff. 1. 2 ): - emotional instabile Persönlichkeitsstörung vom Borderline -Typ - bipolare affektive Störung, gegenwärtig leichte depressive Episode - Adipositas bei Status nach Magen-Bypass im Dezember 2013</w:t>
      </w:r>
    </w:p>
    <w:p>
      <w:r>
        <w:t>Die Ärztin erwähnte, dass weiterhin ein sehr labiler psychischer Zustand mit star ken Stimmungsschwankungen bestehe, und dass während depressiver Phasen eine extreme Passivität und Regressionstendenz mit einer Unmöglichkeit, den Alltag selbst zu gestalten und zu bewältigen, auftrete. In schweren psychischen Krisen käme es zudem oft zu Selbstmordgedanken ( Ziff. 1.3). 3.4</w:t>
      </w:r>
    </w:p>
    <w:p>
      <w:r>
        <w:t>Dr. med.</w:t>
      </w:r>
    </w:p>
    <w:p>
      <w:r>
        <w:t>D.___ , Facharzt für Neurologie</w:t>
      </w:r>
    </w:p>
    <w:p>
      <w:r>
        <w:t>u nd für Psychiatrie und</w:t>
      </w:r>
    </w:p>
    <w:p>
      <w:r>
        <w:t>Psycho therapie, ersuchte mit Pflegeverordnung vom 1 8. Februar 2019 ( Urk. 9/90) den Krankenversicherer der Beschwerdeführerin um Kostengutsprache für weitere, im Zeitraum vom 1. Januar bis 2 8. Juni 2019 zu erbringende ,</w:t>
      </w:r>
    </w:p>
    <w:p>
      <w:r>
        <w:t>Pflegeleistungen: - frühzeitiges Erkennen und Benennen von Krisen und deren Konsequenzen (1 Mal im Monat à 15 Minuten) - E rkennen und B enennen von unwirksamen Verhaltensmustern und Bera tung betreffend deren Konsequenzen (2 Mal im Monat à 20 Minuten) - E inüben von Bewältigungsstrategien und Anleitung (1 Mal in der Woche à 30 Minuten) - E ruieren der krisenauslösenden Faktoren (2 Mal im Monat à 15 Minuten) - E rarbeiten von Möglichkeiten zur Krisenbewältigung (1 Mal in der Woche à 15 Minuten), - E rkennen und B enennen von Selbsttötungsabsichten und E ruieren der konkreten Gefährdungssituation (1 Mal in der Woche à 10 Minuten), - E rarbeiten möglicher Massnahmen zur Gefahrenabwendung (1 Mal im Monat à 15 Minuten), - Anleitung in der Haushaltsführung oder E inleiten geeigneter Massnahmen (2 Mal im Monat à 15 Minuten) - Unterstützung in administrativen Angelegenheiten (1 Mal im Monat à 30</w:t>
      </w:r>
    </w:p>
    <w:p>
      <w:r>
        <w:t>Minuten) 3.5</w:t>
      </w:r>
    </w:p>
    <w:p>
      <w:r>
        <w:t>Die Abklärungsperson der Beschwerdegegnerin erwähnte im Haushalt abklä rungs bericht vom 1. April 2019 ( Urk. 9/95), dass am 2 2. März 2019 in Anwesen heit</w:t>
      </w:r>
    </w:p>
    <w:p>
      <w:r>
        <w:t>der Beschwerdeführerin und des sie unterstützenden Pflegefachma nns E.___ eine Abklärung im Haushalt an ihrem Wohnort durchgeführt worden sei (S. 1), und führte aus, dass im Alltag der Beschwerdeführerin die bei der F.___ im Selbststudium angetretene Ausbildung zum Erwerb eines « Bürofach diploms Handel » im Vordergrund stehe, und dass der Beschwerdeführerin bis zum Abschluss der Ausbildung noch ein Semester fehle. Auf Grund einer reduzierten Konzentrationsfähigkeit müsse sie ihre Zeit im Haushalt einteilen. Sie sei unge fähr acht bis zehn Stunden in der Woche mit ihrer Ausbildung beschäftigt. Wäh rend sie am Morgen üblicherweise die Hausarbeiten erledige, nehme sie am Nach mittag Termine wahr, gehe einkaufen oder studiere (S. 2). Sie sei in den sechs alltäglichen Lebensverrichtungen (Ankleiden, Auskleiden ; Aufste hen/Absit zen/Ab liegen; Essen; Körperpflege; Reinigung nach Verrichtung der Notdurft; Fortbewegung/Pflege gesellschaftlicher Kontakte) grundsätzlich funk tionell selb ständig und benötige diesbezüglich keine regelmässige und erhebliche Dritthilfe. In Phasen psychischer Instabilität vernachlässige die Beschwerdefüh rerin indes ihre Körperpflege, weshalb sie in diesen Zeiten von ihrer Mutter daran erinnert werden müsse. Da Einschränkungen in der Fortbewegung und der Pflege gesellschaftlicher Kontakte bereits unter dem Titel der lebenspraktischen Beglei tung zu prüfen sei en , sei von einer doppelten Berücksichtigung im Rahmen der alltäglichen Lebensverrichtungen abzuse hen (S.</w:t>
      </w:r>
    </w:p>
    <w:p>
      <w:r>
        <w:t>3).</w:t>
      </w:r>
    </w:p>
    <w:p>
      <w:r>
        <w:t>Auch wenn die alleine lebende Beschwerdeführerin bei der Tagesstrukturierung und der Bewältigung des Alltags Hilfe erhalte, seien die für den Anspruch auf lebenspraktische Begleitung vorausgesetzte Regelmässigkeit, Dauer und Intensi tät der Begleitung nicht erfüllt (S. 3). Die Beschwerdeführerin werde je nach ihrer psychischen Verfassung in unterschiedlichem Umfang von der psychiatrischen Spitex in der Bewältigung ihres Alltags unterstützt . Manchmal seien zwei Besu che in der Woche, manchmal nur ein Besuch alle 14 Tage erforderlich. Gemäss den Angaben des Pflegefachmanns E.___ werde die Beschwerdeführerin durchschnittlich währen d</w:t>
      </w:r>
    </w:p>
    <w:p>
      <w:r>
        <w:rPr>
          <w:b/>
        </w:rPr>
        <w:t>E. 7</w:t>
      </w:r>
    </w:p>
    <w:p>
      <w:r>
        <w:t>) holte die IV-Stelle einen Bericht bei einem die Ver sicherte behandelnden psychiatrischen Facharzt (Urk. 9/48) ein und stellte mit Mit teilung vom 5. Februar 2008 (Urk. 9/50 ) bei einem unveränderten Invalidi tätsgrad von 100 %</w:t>
      </w:r>
    </w:p>
    <w:p>
      <w:r>
        <w:t>einen unveränderten Anspruch der Versicherten auf eine ganze Rente fest.</w:t>
      </w:r>
    </w:p>
    <w:p>
      <w:r>
        <w:rPr>
          <w:b/>
        </w:rPr>
        <w:t>E. 9</w:t>
      </w:r>
    </w:p>
    <w:p>
      <w:r>
        <w:t>/63) stellte die IV-Stelle einen unverän derten Anspruch der Versicherten auf eine ganze Rente bei einem Invaliditätsgrad von 98 % fest.</w:t>
      </w:r>
    </w:p>
    <w:p>
      <w:r>
        <w:rPr>
          <w:b/>
        </w:rPr>
        <w:t>E. 13</w:t>
      </w:r>
    </w:p>
    <w:p>
      <w:r>
        <w:t>des Bun desgesetzes über den Allgemeinen Teil des Sozialversicherungsrech ts, ATSG ) in der Schweiz, die hilflos ( Art. 9 ATSG) sind, Anspruch auf eine Hilflosenentschä digung . Vorbehalten bleibt Artikel 42 bis IVG. Als hilflos gilt eine Person, die we gen einer Beeinträchtigung der Gesundheit für alltägliche Lebensver richtungen dauernd der Hilfe Dritter oder der persönlichen Überwachung bedarf ( Art. 9 ATSG). Im Bereich der Invalidenversicherung gilt auch eine Person als hilflos, welche zu Hause lebt und wegen der gesundheitlichen Beeinträchtigung dauernd auf lebenspraktische Begleitung angewiesen ist ( Art. 42 Abs. 3 Satz 1 IVG; Art. 38 der Verordnung über die Invalidenversicherung, IVV ). Praxisgemäss (BGE</w:t>
      </w:r>
    </w:p>
    <w:p>
      <w:r>
        <w:t>121 V 88 E. 3a mit Hinweisen) sind die folgenden sechs alltäglichen Le bensver richtungen massgebend (BGE 127 V 94 E. 3c, 125 V 297 E. 4a): — Ankleiden, Auskleiden; — Aufstehen, Absitzen, Abliegen; — Essen; — Körperpflege; — Verrichtung der Notdurft; — Fortbewegung (im oder ausser Haus), Kontaktaufnahme .</w:t>
      </w:r>
    </w:p>
    <w:p>
      <w:r>
        <w:rPr>
          <w:b/>
        </w:rPr>
        <w:t>E. 16</w:t>
      </w:r>
    </w:p>
    <w:p>
      <w:r>
        <w:t>Abs. 4 GSVG er . Das Gericht beschliesst:</w:t>
      </w:r>
    </w:p>
    <w:p>
      <w:r>
        <w:t>In Bewilligung des Gesuchs vom 2 0. Juni 2019 wird der Beschwerdeführerin die unent geltliche Prozessführung gewährt, und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