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IV.2019.00452 vom 6. Januar 2020</w:t>
      </w:r>
    </w:p>
    <w:p>
      <w:r>
        <w:t>ZH Sozialversicherungsgericht, 2020-01-06, DE</w:t>
      </w:r>
    </w:p>
    <w:p>
      <w:r>
        <w:rPr>
          <w:b/>
        </w:rPr>
        <w:t xml:space="preserve">Quelle: </w:t>
      </w:r>
      <w:r>
        <w:t>https://mcp.opencaselaw.ch/entscheid/zh_sozialversicherungsgericht_IV.2019.00452</w:t>
      </w:r>
    </w:p>
    <w:p>
      <w:r>
        <w:t>FR: ZH_SOZIALVERSICHERUNGSGERICHT IV.2019.00452 du 6 janvier 2020</w:t>
      </w:r>
    </w:p>
    <w:p>
      <w:r>
        <w:t>IT: ZH_SOZIALVERSICHERUNGSGERICHT IV.2019.00452 del 6 gennaio 2020</w:t>
      </w:r>
    </w:p>
    <w:p>
      <w:pPr>
        <w:pStyle w:val="Heading2"/>
      </w:pPr>
      <w:r>
        <w:t>Erwägungen</w:t>
      </w:r>
    </w:p>
    <w:p>
      <w:r>
        <w:rPr>
          <w:b/>
        </w:rPr>
        <w:t>E. 1</w:t>
      </w:r>
    </w:p>
    <w:p>
      <w:r>
        <w:t>X.___ , geboren 1968, Mutter von zwei erwachsenen Kindern (Jahrgang 1995 und 1997), ist seit dem 1. April 2016 bei der Y.___ als Mitar bei terin im Sortier- und Abpackbetrieb tätig, wobei der letzte Arbeitstag am</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w:t>
      </w:r>
    </w:p>
    <w:p>
      <w:r>
        <w:t>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 143 V 409 E.</w:t>
      </w:r>
    </w:p>
    <w:p>
      <w:r>
        <w:t>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schlüssig</w:t>
      </w:r>
    </w:p>
    <w:p>
      <w:r>
        <w:t>und widerspruchsfrei mit (zumindest) überwiegender Wahrschein lich keit nachgewiesen sind. Fehlt es an diesem Nachweis, hat die materiell beweis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w:t>
      </w:r>
    </w:p>
    <w:p>
      <w:r>
        <w:rPr>
          <w:b/>
        </w:rPr>
        <w:t>E. 1.6</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2. 2.1</w:t>
      </w:r>
    </w:p>
    <w:p>
      <w:r>
        <w:t>Die Beschwerdegegnerin ging in der angefochtenen Verfügung ( Urk. 2) gestützt auf die medizinischen Abklärungen, insbesondere das polydisziplinäre Gutachten vom 1 7. Dezember 2018 ( Urk. 9/50), davon aus, dass die Beschwerdeführerin seit Juni 2016 bis auf weiteres in ihrer angestammten Tätigkeit eingeschränkt sei (S.</w:t>
      </w:r>
    </w:p>
    <w:p>
      <w:r>
        <w:t>1 unten). In einer angepassten Tätigkeit sei sie jedoch zu 90 % arbeitsfähig und könne somit einer beruflichen Tätigkeit nachgehen. Mit einer solchen Tätigkeit entstehe ihr keine Erwerbseinbusse. Somit entstehe kein Anspruch auf e ine Inva lidenrente (S. 2 oben). 2.2</w:t>
      </w:r>
    </w:p>
    <w:p>
      <w:r>
        <w:t>Die Beschwerdeführerin stellte sich demgegenüber beschwerdeweise ( Urk. 1) auf den Standpunkt, dass weder die seit September 2016 involvierten Krankentag geldversicherungen Sanitas und Vaudoise , noch die Beschwerdegegnerin etwas zu</w:t>
      </w:r>
    </w:p>
    <w:p>
      <w:r>
        <w:t>ihre r beruflichen Weiterentwicklung unternommen hätten. Es sei erstaunlich, dass das Prinzip « Eingliederung</w:t>
      </w:r>
    </w:p>
    <w:p>
      <w:r>
        <w:t>vor Rente » , das die Invalidenversicherung seit der 5. IV-Revision stets betone , in diesem Fall überhaupt nicht berücksichtigt worden sei . A uch sei</w:t>
      </w:r>
    </w:p>
    <w:p>
      <w:r>
        <w:t>sie noch nie für eine Besprechung bei der IV-Stelle eingeladen worden , um mögliche Weiterentwicklungsm assnahmen mit ihr zu erörtern. Am 2 8. Juni 2017 sei ihr lediglich mitgeteilt worden , dass keine beruflichen Einglie derungsmassnahmen durchgeführt werden könn t en (S. 2 Mitte) .</w:t>
      </w:r>
    </w:p>
    <w:p>
      <w:r>
        <w:t>Im Interesse aller Beteiligten wäre es in diesem Fall angebracht gewesen, den medizinischen Ver lauf zu verfolgen und - sobald eine verwertbare Arbeitsfähigkeit vorhanden ge wesen wäre - sie über mögliche Eingliederungsmassnahmen zu informieren und solche umzusetzen, da der Beschwerdegegnerin ein entsprechender Bericht am 5. Juli 2018 vorgelegen habe . Dies, um entweder den bestehenden Arbeitsplatz zu erhalten oder einen neuen zu finden. Weiter wäre für die Begutachtung ein Dolmetscher nötig gewesen. Dies sei jedoch bei der Auftragserteilung völlig ausser Acht gelassen worden und sie habe die medizinische Untersuchung ohne Dolmetscher absolvieren müssen . Zwar würden alle medizinischen Experten von einer guten Verständigung berichten , was allerdings zu bezweifeln sei.</w:t>
      </w:r>
    </w:p>
    <w:p>
      <w:r>
        <w:t>Sie könne sich zwar im Alltag verständigen, jedoch komplexe Sachverhalte nicht verstehen. Auch der behandelnde Hausarzt könne</w:t>
      </w:r>
    </w:p>
    <w:p>
      <w:r>
        <w:t>die Verständigungsprobleme bestätig en . So sei zu bezweifeln, dass sie die Frage, ob berufliche Massnahmen sinnvoll wären oder nicht, richtig verstanden und im Kontext und in Relation zu ihrer beruflichen Zukunft richtig interpretiert habe . Aus ihrer Antwort sei jedoch abgeleitet worden , dass sie sich subjektiv nicht in der Lage sehe, irgendeiner beruflichen Tätig keit in der freien Wirtsch aft nachgehen zu können.</w:t>
      </w:r>
    </w:p>
    <w:p>
      <w:r>
        <w:t>D eshalb seien berufliche Massnahmen nicht als sinnvoll erachtet worden (S. 3 oben). D er Entscheid der Beschwerdegegnerin, ihr Leistungsbegehren abzulehnen, sei</w:t>
      </w:r>
    </w:p>
    <w:p>
      <w:r>
        <w:t>unausgereift und verfrüht , trotz der Dauer der Arbeits u nfähigkeit und de s fehlenden Erfolg es der bisherigen medizinischen Behandlung , d ies, weil - zumindest was die beruflichen Eingliederungsmassnahmen</w:t>
      </w:r>
    </w:p>
    <w:p>
      <w:r>
        <w:t>betreffe - keine genügenden Abklärungen gemacht worden seien , um e inen solchen Entscheid zu rechtfertigen (S. 3 Mitte). 2.3</w:t>
      </w:r>
    </w:p>
    <w:p>
      <w:r>
        <w:t>Strittig und zu prüfen ist der Rentenanspruch der Beschwerdeführerin. 2.4</w:t>
      </w:r>
    </w:p>
    <w:p>
      <w:r>
        <w:t>Im verwaltungsgerichtlichen Beschwerdeverfahren sind grundsätzlich nur Re chts verhältnisse zu überprüfen beziehungsweise zu beurteilen, zu denen die zustän dige Verwaltungsbehörde vorgängig verbindlich – in Form einer Verfügung be ziehungsweise eines Einspracheentscheids –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t>Soweit die Beschwerdeführer in</w:t>
      </w:r>
    </w:p>
    <w:p>
      <w:r>
        <w:t>beschwerdeweise beantragt e , es seien ihr ver schie dene berufliche Massnahmen zu gewähren ( Urk. 1 S. 2 oben ), ist auf die an ge fochtene Verfügung vom 2 0. Mai 2019 zu verweisen, mit welcher der An spruch der Beschwerdeführer in</w:t>
      </w:r>
    </w:p>
    <w:p>
      <w:r>
        <w:t>auf eine Invalidenrente verneint wurde ( Urk. 2). Gegenstand der angefochtenen Verfügung bildet damit ausschliesslich der Ren tenanspruch der Beschwerdeführerin . Über den Anspruch auf berufliche Mass nah men hat die Beschwerdegegnerin nicht befunden. Es fehlt damit bezüglich beruflicher Massnahmen an einem Anfechtungsgegenstand, weshalb diesbe züg lich auf die</w:t>
      </w:r>
    </w:p>
    <w:p>
      <w:r>
        <w:t>Be schwerde nicht einzutreten ist. 3.</w:t>
      </w:r>
    </w:p>
    <w:p>
      <w:r>
        <w:t>Die Beschwerdegegnerin stützte die angefochtene Verfügung im Wesentlichen auf das polydisziplinäre Gutachten des Z.___ vom 1 7. Dezember 2018 ( Urk. 9/51), worin Dr. med. A.___ , Facharzt für Allgemeine Innere Medizin und für Rheumatologie, Dr. med. B.___ , Fach arzt für Psychiatrie und P sychotherapie, sowie Dr. med. C.___ , Facharzt für Neurologie, folgende Diagnose mit Einfluss auf die Arbeitsfähigkeit aufführten (S. 8 Mitte): - c hronisches lumbospondylogenes Schmerzsyndrom linksbetont</w:t>
      </w:r>
    </w:p>
    <w:p>
      <w:r>
        <w:t>Als Diagnosen ohne Einfluss auf die Arbeitsfähigkeit nannten sie (S. 8 unten): - Schmerzverarbeitungsstörung (ICD-10 F 4 5)</w:t>
      </w:r>
    </w:p>
    <w:p>
      <w:r>
        <w:t>- f unktionelle He misymptomatik links - a ktenanamnestisch Gonarthrose links - aktenanamnestisch Status nach</w:t>
      </w:r>
    </w:p>
    <w:p>
      <w:r>
        <w:t>C ervicobrachialgie - m eta bolisches Syndrom - Hemithyreoidektomie rechts am 2 7. August 2018 sowie Autotrans plan tation der rechten kaudalen Nebenschilddrüse in den M. sternocleido mas toideus rechts bei Stru ma uninodosa rechts - Vitam in D Insuffizienz</w:t>
      </w:r>
    </w:p>
    <w:p>
      <w:r>
        <w:t>Dazu führten die Gutachter aus, i m interdisziplinären Konsensus bestünden mit Einfluss auf die Arbeitsfähigkeit primär pathologische Befunde am Bewegungs apparat mit der rheumatologischen Feststellung eines chronischen linksbetonten lumbospondylogenen Schmerzsyndroms ohne Hinweise für sensomotorische Defi zite. Ansonsten hätten die Untersuchungen aus neurologischer, psychia trischer und allgemeininternistischer Sicht keine Diagnosen ergeben, welche die Arbeits- und Leistungsfähigkeit negativ beeinflussen würden (S. 9 Ziff. 4.3) .</w:t>
      </w:r>
    </w:p>
    <w:p>
      <w:r>
        <w:t>Neben den medizinisch</w:t>
      </w:r>
    </w:p>
    <w:p>
      <w:r>
        <w:t>begründeten Einschränkungen könn t e n als Belastungs faktor en insbesondere die mangelnde berufliche Ausbildung und eine erhebliche subjektive Krankheits- und Behinderungsüberzeugung mit klarer sekundärer Selbst limitierung festgestellt werden (S. 9 Ziff. 4.4) .</w:t>
      </w:r>
    </w:p>
    <w:p>
      <w:r>
        <w:t>Das Ausmass der gesamten g eklagten Beschwerden am Bewegun gsapparat mit der di ffusen Schmerzaus wei tung in die linke untere Extremität könne weder aus klinisch-rheumatologischer noch neurologischer Sicht objektiviert werden, sodass unter Berücksichtigung der psychiatri schen Evaluation von einer ganz erheblichen funktionellen Üb erlage rung des Schmerzgeschehen s auszugehen sei (S. 9 Ziff. 4.5) .</w:t>
      </w:r>
    </w:p>
    <w:p>
      <w:r>
        <w:t>Eine 100%ige Arbeitsunfähigkeit in den letzten sowie sonstigen körperlich regel mässig mittel- oder gar schwerbelastende n beruflichen Tätigkeiten könne seit Juli 2016 postuliert werden (S .</w:t>
      </w:r>
    </w:p>
    <w:p>
      <w:r>
        <w:rPr>
          <w:b/>
        </w:rPr>
        <w:t>E. 3</w:t>
      </w:r>
    </w:p>
    <w:p>
      <w:r>
        <w:t>1. August 2016 war ( Urk. 9/15 ). Unter Hinweis auf B eschwerden im linken Bein meldete sich die Versicherte am 1. März 2017 bei der Invalidenversicherung zum Leistungsbezug an ( Urk. 9/3 ). Mit Mitteilung vom 2 8. Juni 2017 teilte ihr die Sozialversicherungsanstalt des Kantons Zürich, IV-Stelle, mit, dass zurzeit keine beruflichen Massnahmen durchgeführt werden könn t en ( Urk. 9/18). Die IV-Stelle klärte in der Folge die medizinische und erwerbl iche Situation ab, zog Akten des Krankentaggeldversicherers bei ( Urk. 9/14, Urk. 9/23 und Urk. 9/56-57 ) und holte ein polydisziplinäres Gutachten ein, das am 1 7. Dezember 2018 erstattet wurde ( Urk. 9/51 ).</w:t>
      </w:r>
    </w:p>
    <w:p>
      <w:r>
        <w:t>Nach ergangenem Vorbescheid ( Urk. 9/55 ) verneinte die IV-Stelle mit Verfügung vom 2 0. Mai 2019 einen Rentenanspruch ( Urk. 9/58 = Urk. 2). 2.</w:t>
      </w:r>
    </w:p>
    <w:p>
      <w:r>
        <w:t>Die Versicherte erhob am 1 9. Juni 2019 Beschwerde gegen die Verfügung vom 2 0. Mai 2019 ( Urk. 2) und beantragte, diese sei aufzuheben, es sei der Entscheid über den Anspruch auf eine Invalidenrente bis zum Abschluss von Eingliede rungs massnahmen zu sistieren, die IV-Stelle sei zu verpflichten ( Urk. 1 S.</w:t>
      </w:r>
    </w:p>
    <w:p>
      <w:r>
        <w:t>1</w:t>
      </w:r>
    </w:p>
    <w:p>
      <w:r>
        <w:t>f. Ziff. 1-6): - den Anspruch auf Umschulung zu prüfen , bevor Eingliederungs mass nah men eingeleitet werden - sie im Anschluss an die Eingliederungsmassnahmen bei der Suche nach einer geeigneten Arbeitsstelle zu unterstützen und hierbei externe Unter stützung in Form eines geeigneten Case Managements hinzuzuziehen - für sie einen Arbeitsversuch zu ermöglichen - AlbaCaseLajqi - Case Management Interkulturell, mit ihrer Fallbetreuung während der Umsetzung der Eingliederungsmassnahmen zu beauftragen - beim Abschluss der Eingliederungsmassnahmen eine medizinische Abklä rung durchzuführen, um eine reale Restarbeitsfähigkeit zu definieren</w:t>
      </w:r>
    </w:p>
    <w:p>
      <w:r>
        <w:t>Ferner solle d er Entscheid über eine allfällige Invalidenrente erst nach Abschluss der Eingliederungsmassnahmen geprüft und mittels Verfügung kommuniziert werden ( Urk. 1 S. 2 Ziff. 7) .</w:t>
      </w:r>
    </w:p>
    <w:p>
      <w:r>
        <w:t>Die IV-Stelle beantragte mit Beschwerdeantwort vom 1 7. Juli 2019 ( Urk.</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Ziff. 4.6.4) .</w:t>
      </w:r>
    </w:p>
    <w:p>
      <w:r>
        <w:t>Eine Arbeitstätigkeit müsse wechsel be lastend durchgeführt werden können: Vermieden werden sollten stereotype Rota tionsbewegungen des Achsenskelettes sowie Arbeiten in anhaltender Oberkörper vorneige- oder Rückhalteposition . Es bestünde n in einer ergonomisch gut ein gestellten sitzenden Position keine spezifischen Einschränkungen für manuell verarbeitende Tätigkeiten an einem Arbeitsplatz in mehrheitlicher Schulterneu tralstellung. Gehende Tätigkeiten auf ebener Unterlage seien ebenfalls nicht ein geschränkt. Vermieden werden sollten berufliche Tätigkeiten mit häufigem Be nut zen von Treppen oder dem Gehen auf unebenem Untergrund, das Benutzen von Leitern und Gerüsten sei nicht möglich. Das Heben und Tragen von Lasten bis zur Taille dürfe</w:t>
      </w:r>
    </w:p>
    <w:p>
      <w:r>
        <w:rPr>
          <w:b/>
        </w:rPr>
        <w:t>E. 10</w:t>
      </w:r>
    </w:p>
    <w:p>
      <w:r>
        <w:t>Ziff. 4.10). 4. 4.1</w:t>
      </w:r>
    </w:p>
    <w:p>
      <w:r>
        <w:t>Die Beschwerdegegnerin stützte ihren abweisenden Entscheid auf das polydis ziplinäre Gutachten des Z.___ , wonach bei der Beschwerdeführerin von einer 90%igen Arbeits - und Leistungs fähigkeit für körperlich leichte bis intermittierend mittelschwere, wechselbelastende berufliche Tätigkeiten auszugehen sei (vorsteh end E. 3 ). 4.2</w:t>
      </w:r>
    </w:p>
    <w:p>
      <w:r>
        <w:t>Das polydisziplinäre Gutachten des Z.___ vom 1 7. Dezember 2018 beruht auf für die strittigen Belange umfassenden internistischen, rheumatologischen, psychia trischen und neurologischen Untersuchungen und berücksichtigt die von der Be schwerdeführerin geklagten Beschwerden in angemessener Weise. Sodann wurde es in Kenntnis der und in Auseinandersetzung mit den Vorakten erstattet und trägt der konkreten medizinischen Situation Rechnung.</w:t>
      </w:r>
    </w:p>
    <w:p>
      <w:r>
        <w:t>Das Gutachten leuchtet in der Darlegung der medizinischen Zusammenhänge ein und die vorgenommenen Schlussfolgerungen zu Gesundheitszustand und Arbeits fähigkeit werden ausführlich begründet. So zeigten die Gutachter auf, dass mit Einfluss auf die Arbeitsfähigkeit primär pathologische Befunde am Bewegungs apparat mit der rheumatologischen Feststellung eines chronischen linksbetonten lumbospondylogenen Schmerzsyndroms ohne Hinweise für sensomotorische De fi zite bestehen würden und die Untersuchungen aus neurologischer, psychia tri scher und allgemeininternistischer Sicht keine Diagnosen ergeben hätten, welche die Arbeits- und Leistungsfähigkeit negativ beeinflussen würden . Die Gutachter stellten eine erhebliche subjektive Krankheits- und Behindertenüberzeugung mit klarer sekundärer Selbstlimitierung fest und gingen aufgrund der nicht objek ti vierbaren Beschwerden mit diffuser Schmerzausweitung von einer ganz erhebli chen funktionellen Überlagerung des Schmerzgeschehens aus. Die Z.___ - Gutachter kamen in ihrer Gesamtbeurteilung zum na chvollziehbaren Schluss, dass seit Juni 2016</w:t>
      </w:r>
    </w:p>
    <w:p>
      <w:r>
        <w:t>eine 90%ige Arbeits- und Leistungsfähigkeit für körperlich leichte bis inter mittierend mittelschwere, wechselbelastende berufliche Tätigkeiten bestehe (vor stehend E. 3).</w:t>
      </w:r>
    </w:p>
    <w:p>
      <w:r>
        <w:t>Im psychiatrischen Teilgutachten wurde einlässlich erörtert, i nwieweit aus psy chiatrischer Sicht eine Einschränkung der Arbeitsfähigkeit an zunehmen oder zu verneinen sei ( Urk. 9/51/36-39 ).</w:t>
      </w:r>
    </w:p>
    <w:p>
      <w:r>
        <w:t>Der psychiatrische Gutachter konnte anlässlich seiner fachärztlichen Untersuchung keine krankheitsbedingten Einschränkungen erkennen. Der klinische Befund ergab keine kognitiven Beeinträchtigungen, psychomotorisch präsentierte sich die Beschwerdeführerin weder agitiert noch gehemmt, im Affekt zeigte sie sich ausgeglichen und gefasst, eine bedrückte Stim mungslage konnte nicht festgestellt werden und es fehlten ebenso Hinweise für schwer depressive Merkmale im Sinne einer vitalen Traurigkeit, einer Antriebs störung oder von Suizidgedanken (vgl. S. 38 f.). Der psychiatrische Gutachter stellte sodann fest, dass keine Hinweise auf eine psychisch bedingte Verursachung der Schmerzen bestehen würden. Es hätten keine Konflikte oder sonstige Belas tungsfaktoren bei einem intakten familiären Umfeld festgestellt werden können. Weiter würden keine Komorbiditäten im Sinne einer affektiven Störung oder einer Persönlichkeitsstörung bestehen (vgl. S. 39 Mitte). Psychiatrischerseits findet keine Behandlung statt und anlässlich der Begutachtung konnte keine erwähnenswerte Psychopathologie festgestellt werden ( Urk. 9 S. 40 oben). Die dem Teilgutachten zu entnehmende Begründung vermag durchaus den Anforde rungen auch der neuen Rechtsprechung zu genügen, die verlangt, dass das funk tionelle Leistungsvermögen anhand einer Reihe von Standardindikatoren (Aus prä gung der diagnoserelevanten Befunde, Behandlungs- und Eingliederungs er folg oder -resistenz, Komorbiditäten, persönliche Ressourcen, sozialer Kontext, Konsistenz auf der Ebene des Verhaltens) beurteilt wird (BGE 141 V 281 E. 4.1.3).</w:t>
      </w:r>
    </w:p>
    <w:p>
      <w:r>
        <w:t>Die festgestellte vollständige Arbeitsfähigkeit aus psychiatrischer Sicht ist daher auch unter dies em Titel nich t zu beanstanden .</w:t>
      </w:r>
    </w:p>
    <w:p>
      <w:r>
        <w:t>Nach dem Gesagten ist das Gutachten für die Beantwortung der Fragen um fassend und erfüllt die praxisgemässen Kriterien (vgl. vorstehend E. 1.4 -6 ) voll umfänglich, so dass für die Entscheidfindung darauf abgestellt werden kann. 4.3</w:t>
      </w:r>
    </w:p>
    <w:p>
      <w:r>
        <w:t>Soweit die Beschwerdeführerin geltend macht, das Gutachten sei nicht beweis kräftig, weil die Untersuchung ohne Beizug eines Übersetzers erfolgt sei, so kann ihr nicht gefolgt werden . 4.3.1</w:t>
      </w:r>
    </w:p>
    <w:p>
      <w:r>
        <w:t>Der bestmöglichen sprachlichen Verständigung zwischen Experte und versicher ter Person kommt zwar insbesondere bei der psychiatrischen Abklärung beson deres Gewicht zu. Gemäss Rechtsprechung des Bundesgerichts besteht aber kein unbedingter Anspruch auf Durchführung einer medizinischen Abklärung in der Muttersprache des Exploranden resp. der Explorandin oder unter Beizug eines Übersetzers (Urteile des Bundesgerichts 9C_511/2009 vom 3 0. November 2009 E.</w:t>
      </w:r>
    </w:p>
    <w:p>
      <w:r>
        <w:t>4.2.2.1, 9C_1022/2008 vom 2 4. Juli 2009 E.</w:t>
      </w:r>
    </w:p>
    <w:p>
      <w:r>
        <w:t>3.3.2 und 9C_822/2008 vom 2 1. April 2009 E. 3.4.1). Auch in den Leitlinien der Schweizerischen Gesellschaft für Versicherungspsychiatrie für die Begutachtung psychischer Störungen (publi ziert in: Schweizerische Ärztezeitung , SAeZ , 2004 S. 1048 ff., S. 1051) wird für die Untersuchung von Fremdsprachigen lediglich empfohlen, einen geeigneten Übersetzer beizuziehen, wenn die sprachliche Verständigung zwischen Gutachter und Exploranden nicht genügend möglich ist. Diese Leitlinien haben zwar nicht verbindlich-behördlichen Charakter, formulieren aber doch den fachlich anerk annten Standard für eine sachgerechte, rechtsgleiche psychiatrische Begutach tungspraxis in der Schweiz (Urteile des Bundesgerichts 8C_945/2009 vom 2 3. September 2010 E.</w:t>
      </w:r>
    </w:p>
    <w:p>
      <w:r>
        <w:t>5, 8C_695/2009 vom 1 7. Dezember 2009 E.</w:t>
      </w:r>
    </w:p>
    <w:p>
      <w:r>
        <w:t>3.2.1 und 8C_694/2008 vom 5. März 2009 E. 5.3).</w:t>
      </w:r>
    </w:p>
    <w:p>
      <w:r>
        <w:t>Ob eine medizinische Abklärung in der Muttersprache des Exploranden oder der Explorandin oder unter Beizug eines Übersetzers im Einzelfall geboten ist, hat grundsätzlich der Gutachter im Rahmen sorgfältiger Auftragserfüllung zu ent scheiden. Massgeblich dafür, ob und in welcher Form bei medizinisch-psychia trischen Abklärungen dem Gesichtspunkt der Sprache und der sprachlichen Ver ständigung Rechnung getragen werden muss, ist letztlich die Bedeutung der Massnahme im Hinblick auf die in Frage stehende Leistung. Es geht um die Aus sagekraft und damit die beweismässige Verwertbarkeit des Gutachtens als Ent scheidungsgrundlage für die IV-Stelle und gegebenenfalls das Sozialver siche rungs gericht. Danach müssen die Feststellungen des Experten nachvollziehbar sein, seine Beschreibung der medizinischen Situation muss einleuchten und die Schlussfolgerungen müssen begründet sein (AHI 2004 S. 143, I 245/00 E. 4.2.1 mit Hinweis auf BGE 125 V 351 E. 3a; Urteile des Bundesgerichts 9C_511/2009, vom 3 0. November 2009 E. 4.2.2.1 und 9C_1022/2008, vom 2 4. Juli 2009 E. 3. 3.2). 4.3.2</w:t>
      </w:r>
    </w:p>
    <w:p>
      <w:r>
        <w:t>Die Beschwerdeführerin lebt seit Dezember 19 95 ( Urk. 9/4/2 ) in der Schweiz und verfügt über die Niederlassungsbewilligung C.</w:t>
      </w:r>
    </w:p>
    <w:p>
      <w:r>
        <w:t>Weder in den zahlreichen Berich ten der behandelnden Ärzte noch im polydisziplinären Gutachten finden sich Anhaltspunkte, welche darauf hindeuten würden, dass sich bei der Behandlung irgendwelche Sprachschwierigkeiten ergeben beziehungsweise sich die Gutachter und die Beschwerdeführerin inhaltlich nicht oder nicht richtig verstanden hätten. Die Gutachter erwähnten in ihren Teilgutachten sogar explizit, dass eine gute Kommunikation in hochdeutscher Sprache stattgefunden habe (vgl. Urk. 9/ 51 S.</w:t>
      </w:r>
    </w:p>
    <w:p>
      <w:r>
        <w:t>24 Ziff. 4.2) und die Beschwerdeführerin über ordentliche Kenntnisse der deut schen Sprache verfüge (S. 38 Ziff. 4.2). Diese Aussagen spiegeln sich sodann auch im Detailierungsgrad der in den einzelnen Teilgutachten wiedergegebenen Anga ben der Beschwerdeführerin wider und sind somit plausibel und nachvollziehbar.</w:t>
      </w:r>
    </w:p>
    <w:p>
      <w:r>
        <w:t>Weder im Anschluss an das Gutachten noch in der erhobenen Beschwerde legte die Beschwerdeführerin nachvollziehbar dar, inwiefern sich die angeblichen Sprach schwierigkeiten auf die Qualität des Gutachtens ausgewirkt haben sollen und zeigte keine konkreten Missverständnisse oder sprachlich bedingte Fehlan nahmen auf, bei welchen das Gutachten von ihren Darlegungen abgewichen is t. Der Hinweis der Beschwerdeführerin, wonach aus den Akten hervorgehe, dass sie einen Dolmetscher gebraucht hätte und für die Begutachtung ein solcher nötig gewesen wäre, ist unbehelflich . Die Beschwerdegegnerin teilte der Beschwer de führerin am 1 4. September 2018 mit, dass eine umfassende medizinische Unter suchung notwendig sei und wies sie explizit daraufhin, dass die begutachtenden Fachärzte deutschsprachig seien und sie sich bei der Gutachterstelle frühzeitig melden solle, wenn ein Dolmetscher benötigt werde (vgl. Urk. 9/40 S. 2). Die Be schwerdeführerin meldete sich darauf offenbar nicht, so dass das Z.___ im Aufge bot zur Untersuchung vom 1 8. September 2018 festhielt, dass die Untersuchung ohne Dolmetscher stattfinde. Die Beschwerdeführerin vermag nicht genügend sub stan t iiert darzutun, inwiefern ihr durch das Fehlen einer Übersetzung ein Nachteil entstanden sein soll. Es ist sodann nicht nachvollziehbar, inwiefern bei einer medizinischen Untersuchung komplexe Sachverhalte verstanden werden müssen , wie dies die Beschwerdeführerin vorbrachte (vgl. Urk. 1 S. 3 oben) . In diesem Sinne ist es nicht nachvollziehbar, weshalb im Rahmen der gutachter lichen Untersuchung die Vorgeschichte und das Beschwerdebild der Beschwerde führerin unvollständig und unzutreffend im Gutachten wiedergegeben worden sein soll t en. 4.4</w:t>
      </w:r>
    </w:p>
    <w:p>
      <w:r>
        <w:t>Nach dem Gesagten steht damit fest, dass in einer leidensangepassten Tätigkeit eine 90%ige Arbeits- und Leistungsfähigkeit besteht und die Beschwerdeführerin bei Ausschöpfung ihres beruflichen Leistungsvermögens keine rentenbe gründen de Erwerbseinbusse erleidet. Somit ist der durch die Beschwerdegegnerin zur Er mittlung der erwerblichen Auswirkungen vorgenommene Einkommensvergleich (vgl. Urk. 9/53), welcher durch die Beschwerdeführerin nicht gerügt wurde, nicht zu beanstanden. Die Beschwerdegegnerin begründete dabei</w:t>
      </w:r>
    </w:p>
    <w:p>
      <w:r>
        <w:t>plausibel , weshalb sie keine Parallelisierung vornahm und beim Invalideneinkommen zusätzlich einen leidensbedingten Abzug von 5 % berücksichtigte (vgl. Urk. 9/53) . Ergänzend dazu ist festzuhalten, dass angesichts des tiefen Valideneinkommens</w:t>
      </w:r>
    </w:p>
    <w:p>
      <w:r>
        <w:t>und der hohen Restarbeitsfähigkeit von 90 % selbst bei der Vornahme einer Parallelisierung kein e invaliditätsbedingte Erwerbseinbusse resultieren würde. 4.5</w:t>
      </w:r>
    </w:p>
    <w:p>
      <w:r>
        <w:t>Angesichts der von der Beschwerdeführerin im Rahmen der Untersuchung ge machten Äusserungen, wonach sie sich subjektiv nicht in der Lage erachte, irgend einer beruflichen Tätigkeit in der freien Wirtschaft nachgehen zu können und sie zuerst gesund</w:t>
      </w:r>
    </w:p>
    <w:p>
      <w:r>
        <w:t>werden möchte (vgl. Urk. 9/51 S. 8 oben, S. 11 oben, S. 24 oben, S.</w:t>
      </w:r>
    </w:p>
    <w:p>
      <w:r>
        <w:t>35 Mitte, S.</w:t>
      </w:r>
    </w:p>
    <w:p>
      <w:r>
        <w:t>38 Mitte) , ist es sodann nicht zu beanstanden, dass die Beschwerdegegnerin vor Erlass der rentenverneinenden und angefochtenen Ver fügung keine Eingliederungsmassnahmen (mehr) prüfte. Es bleibt der Beschwer de führerin - einen Eingliederungswillen vorausgesetzt</w:t>
      </w:r>
    </w:p>
    <w:p>
      <w:r>
        <w:t>(vgl. Urteil des Bundesge richts 8C_111/2018 vom 21.08.2018 E. 6.3 f . ) - jedoch unbenommen, sich mit ihren Anträgen zu beruflichen Massnahmen bei der Beschwerdeführerin er neut zu melden.</w:t>
      </w:r>
    </w:p>
    <w:p>
      <w:r>
        <w:t>Damit erweist sich die einen Rentenanspruch verneinende Verfügung vom 2 0. Mai 2019 als rechtens, was zur Abweisung der dagegen erhobenen Beschwerde führt. 5.</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700.-- anzusetzen.</w:t>
      </w:r>
    </w:p>
    <w:p>
      <w:r>
        <w:t>Entsprechend dem Ausgang des Verfahrens sind sie de r unterliegenden Beschwerdeführer in auf zu 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i- bb interkulturelle beratung</w:t>
      </w:r>
    </w:p>
    <w:p>
      <w:r>
        <w:t>bern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