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IV.2019.00432 vom 2. Juni 2020</w:t>
      </w:r>
    </w:p>
    <w:p>
      <w:r>
        <w:t>ZH Sozialversicherungsgericht, 2020-06-02, DE</w:t>
      </w:r>
    </w:p>
    <w:p>
      <w:r>
        <w:rPr>
          <w:b/>
        </w:rPr>
        <w:t xml:space="preserve">Quelle: </w:t>
      </w:r>
      <w:r>
        <w:t>https://mcp.opencaselaw.ch/entscheid/zh_sozialversicherungsgericht_IV.2019.00432</w:t>
      </w:r>
    </w:p>
    <w:p>
      <w:r>
        <w:t>FR: ZH_SOZIALVERSICHERUNGSGERICHT IV.2019.00432 du 2 juin 2020</w:t>
      </w:r>
    </w:p>
    <w:p>
      <w:r>
        <w:t>IT: ZH_SOZIALVERSICHERUNGSGERICHT IV.2019.00432 del 2 giugno 2020</w:t>
      </w:r>
    </w:p>
    <w:p>
      <w:pPr>
        <w:pStyle w:val="Heading2"/>
      </w:pPr>
      <w:r>
        <w:t>Erwägungen</w:t>
      </w:r>
    </w:p>
    <w:p>
      <w:r>
        <w:rPr>
          <w:b/>
        </w:rPr>
        <w:t>E. 1</w:t>
      </w:r>
    </w:p>
    <w:p>
      <w:r>
        <w:t>X.___ , geboren 1963 und zuletzt tätig als Office-Mitarbeiterin im Restaurant Y.___</w:t>
      </w:r>
    </w:p>
    <w:p>
      <w:r>
        <w:t>zu 35 Wochenstunden ( Urk. 8/15) , meldete sich am 1 0. November 2017 (Eingangsdatum) bei der Sozialversicherungsanstalt des Kantons Zürich, IV-Stelle, zum Leistungsbezug an ( Urk. 8/2). Die IV-Stelle tätigte medizinische und erwerbliche Abklärungen und holte insbesondere die Akten der Krankentaggeld ve rsicherung mit dem orthopädisch-unfallchirurgischen Gutachten von Dr. med. Z.___ , Fachärztin für Chirurgie, Unfallchirurgie und Arbeitsmedizin, vom 2 6. Januar 2019 ( Urk. 8/39/297 ff.) sowie dem Gutachten von Dr. med. A.___ , Facharzt für Psychiatrie und Psychotherapie, vom 1 1. Dezember 2018 ( Urk. 8/39/315 ff.) ein. Nach durchgeführtem Vorbescheid verfahren (Vorbescheid vom 2 8. Februar 2019, Urk. 8/43) sprach die IV-Stelle der Versicherten mit Verfügung vom 1 3. Mai 2019 ( Urk. 2) eine vom 1. Juni 2018 bis 3 1. Januar 2019 befristete ganze Rente zu.</w:t>
      </w:r>
    </w:p>
    <w:p>
      <w:r>
        <w:rPr>
          <w:b/>
        </w:rPr>
        <w:t>E. 2</w:t>
      </w:r>
    </w:p>
    <w:p>
      <w:r>
        <w:t>Hiergegen erhob die Versicherte am 1 3. Juni 2019 Beschwerde am hiesigen Gericht und beantragte unter Auflage verschiedener Berichte behandelnder Ärzte ( Urk. 3/5-8) , es sei die Verfügung vom 1 3. Mai 2019 aufzuheben und die Beschwerdegegnerin zu verpflichten, ihr schon vor dem 1. Juni 2018 und über den 3 1. Januar 2019 hinaus eine auch betragsmässig höhere ganze Rente der Invalidenversicherung auszurichten. Eventualiter sei die Verfügung vom 1 3. Mai 2019 aufzuheben und die Sache zur weiteren Abklärung und Neubeurteilung an die Beschwerdegegnerin zurückzuweisen. In prozessualer Hinsicht ersuchte die Beschwerdeführerin um einen zweiten Schriftenwechsel ( Urk. 1). Mit Beschwer deantwort vom 7. August 2019 schloss die Beschwerdegegnerin auf Abweisung der Beschwerde ( Urk.</w:t>
      </w:r>
    </w:p>
    <w:p>
      <w:r>
        <w:rPr>
          <w:b/>
        </w:rPr>
        <w:t>E. 2.1</w:t>
      </w:r>
    </w:p>
    <w:p>
      <w:r>
        <w:t>Invalidität ist die voraussichtlich bleibende oder längere Zeit dauernde ganze oder teilweise Erwerbsunfähigkeit (Art. 8 Abs. 1 des Bundesgesetz 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2.2</w:t>
      </w:r>
    </w:p>
    <w:p>
      <w:r>
        <w:t>Dr. A.___</w:t>
      </w:r>
    </w:p>
    <w:p>
      <w:r>
        <w:t>stellte mit seinem Gutachten vom 1 1. Dezember 2018 keine psychiatrische Diagnose mit Auswirkungen auf die Arbeitsfähigkeit ( Urk. 8/39/321).</w:t>
      </w:r>
    </w:p>
    <w:p>
      <w:r>
        <w:t>Die Beschwerdeführerin sei bis anhin keiner psychiatrischen Evaluation zugeführt worden. Im Rahmen der bisherigen Behandlung seien keine Psychopharmaka zum Einsatz gekommen. In den vorliegenden Akten seien keine Inhalte aufgeführt, welche auf ein evtl. anamnestisches Vorliegen einer nach ICD-10 diagnostizier baren psychischen Störung schliessen lassen würden. Dem konfor m habe sich die Beschwerdeführe r i n in der aktuellen Untersuchung mit keinen relevanten psychi schen Beschwerden präsentiert. Sie habe normalpsychologisch nachvollziehbar angegeben, dass sie unter Einfluss von vermehrten, therapeutisch bisher nicht suffizient beherrschbaren Schmerzen eine Grübelneigung und in der Folge eine Verschlechterung der Grundstimmung und des Antriebs entwickle. Die Hedonie werde als nicht tangiert berichtet. Ein affektives Syndrom komme nicht zum Vor schein. Auch könne keine Anpassungsstörung diagnostiziert werden, weil die beschriebenen Phänomene nach der Reduktion der Schmerzsensationen nicht mehr im relevanten Ausmass vorhanden seien.</w:t>
      </w:r>
    </w:p>
    <w:p>
      <w:r>
        <w:t>Zu diskutieren wäre im Falle der Beschwerdeführerin eine konstitutionell herab gesetzte Schmerzschwelle sowie eine ebenfalls konstitutionell bedingte Herab setzung der Fähigkeit, suffiziente Behandlungsstrategien zu entwickeln, wobei diese Herabsetzung nur geringfügiger Ausprägung sei. Die Beschwerdeführerin verfüge über ein gewisses Repertoire an Bewältigungsmöglichkeiten, bei aktiver Ablenkung erlebe sie eine rasche Verbesserung der Befindlichkeit ( Urk. 8/39/321 f.).</w:t>
      </w:r>
    </w:p>
    <w:p>
      <w:r>
        <w:t>Aus psychiatrischer Sicht liege keine Einschränkung der Arbeitsfähigkeit vor ( Urk. 8/39/323). 4.</w:t>
      </w:r>
    </w:p>
    <w:p>
      <w:r>
        <w:t>4.1</w:t>
      </w:r>
    </w:p>
    <w:p>
      <w:r>
        <w:t>Die Beschwerdeführerin wurde sowohl im Spital E.___ wie auch im G.___ wiederholt viszeralchirurgisch klinisch und bildgebend untersucht, ohne dass für die geklagten abdominalen Schmerzen eine Ursache oder eine Behandlungsmög lichkeit gefunden wurde. Hinsichtlich der erhobenen Befunde wie auch der Ein schätzung, dass die Beschwerden neuropathisch zu erklären sind, gehen die Fach ärzte des Spitals E.___ wie auch des G.___ einig. Entgegen den Vorbringen der Beschwerdeführerin besteht daher keine Notwendigkeit, weitergehende viszeral chirurgische oder gastroenterologische Begutachtungen zu veranlassen. Wi e sich den diversen s chmerztherapeutischen Sprechstundenberichte n</w:t>
      </w:r>
    </w:p>
    <w:p>
      <w:r>
        <w:t>(E. 3.1.3, E. 3.1.5) entnehmen lässt, standen Nacken- und Rückenbeschwerden nicht im Vorder grund. Die Beschwerdeführerin wurde auch nicht au s orthopädischen Gründen arbeitsunfähig geschrieben und bildgebende Verfahren ergaben (nach Aktenlage letztmals im September 2013) keine angesichts des Alters auff ällige n neurologi sche n Befunde (vgl. Urk. 8/39/163: normale ossäre Strukturen mit leichtgradigen deg . Veränderungen BWS/LWS, keine Stenosen oder Irritationen von Nervenwur zeln). Es ist daher der nachvollziehbaren schlüssigen Einschätzung von RAD-Arzt Dr. C.___ zu folgen, wonach aus orthopädischer Sicht die (reversible) Dekon ditionierung und Selbstlimitierung im Vordergrund stehen und keine zusätzlichen Einschränkungen der Arbeitsfähigkeit hinsichtlich der von Dr. Z.___ u m schriebenen Tätigkeitsbereiche zu erwarten ist ( Urk. 7) . Deshalb erübrigen sich weitergehende medizinische Abklärungen. 4.2</w:t>
      </w:r>
    </w:p>
    <w:p>
      <w:r>
        <w:t>Der IV-Stelle ist es nicht verwehrt, im Rahmen der Sachverhaltsabklärung von Amtes wegen ( Art. 43 ATSG) Unterlagen bei Dritten einzuholen (vgl. Art. 28 Abs. 3 ATSG). Sie sind in die Beurteilung des L eistungsanspruchs einzubeziehen, auch wenn bei deren Erstellung die Parteirechte gemäss Art. 44 ATSG allenfalls - etwa mangels Anwendbarkeit dieser Norm - nicht gewahrt wurden; dieser Um stand ist indessen bei der Beweiswürdigung zu berücksichtigen (Urteil des Bundesgerichts 9C_540/2012 vom 1 7. Dezember 2012 E. 3 .2.1).</w:t>
      </w:r>
    </w:p>
    <w:p>
      <w:r>
        <w:t>Im konkreten Fall legt die Beschwerdeführerin nicht dar, inwiefern das von der Krankentaggeldversicherung eingeholte Gutachten mangelhaft wäre, weil ihr der Frage n katalog nicht vorgängig zur Kenntnis gelangte und sie nicht Gelegenheit erhielt, eigene Ergänzungsfrage n zu stellen. Solche bringt sie auch beschwerde weise nicht konkret vor. 4.3</w:t>
      </w:r>
    </w:p>
    <w:p>
      <w:r>
        <w:t>Die Beschwerdeführerin liess des Weiteren vorbringen, dass nicht bekannt sei, welche Akten dem Gutachten zugrunde gelegen hätten . D ie Beschwerdeführerin hätte darüber hinaus eine Übersetzung gebraucht, allerdings sei die Dolmetsche rin bei der psychiatrischen Begutachtung zu spät eingetroffen und damit nicht während der gesamten Begutachtung anwesend gewes en. Bei der Untersuchung durch Dr. Z.___ habe keine Übersetzung stattgefunden. Das Gutachten sei entsprechend auch aus diesen Gründen nicht beweiskräftig ( Urk. 1 S. 7 f.).</w:t>
      </w:r>
    </w:p>
    <w:p>
      <w:r>
        <w:t>Hinsichtlich der zugr undeliegenden Akten geht aus den Gutachten deutlich her vor, dass die gesamte Versicherungsakte vorgelegen hat ( Urk. 8/39/297; Urk. 8/39/315). Dr. Z.___ stellte des Weiteren die Aktenlage dar ( Urk. 8/39/298) und führte die bildgebende Diagnostik im Detail auf ( Urk. 8/39/304).</w:t>
      </w:r>
    </w:p>
    <w:p>
      <w:r>
        <w:t>Des Weiteren ist dem Schreiben sowie den Auftragsbestätigungen vom 3. Dezem ber 2018 zu entnehmen , dass für beide Unte rsuchungstermine, sprich für die Untersuchung bei Dr. Z.___ und Dr. A.___ , ein Dolmetscher in türki scher Sprache organisiert worden ist ( Urk. 8/39/268 ; Urk. 8/39/271-274) . Dass ein Dolmetscher anwesend war , scheint auch in Anbetracht der Dolmetscherrechnung für den Termin vom 9. Januar 2019, anlässlich dessen die Untersuchung durch Dr. Z.___ stattfand, überwiegend wahrscheinlich ( Urk. 8/39/326). S elbst davon ausgehend, dass anlässlich der Untersuchung durch Dr. Z.___ kein Dolmetscher anwesend gewesen wäre , würde</w:t>
      </w:r>
    </w:p>
    <w:p>
      <w:r>
        <w:t>die detaillierte Erhebung der Anam nese, des Tagesablaufes, und der aktuellen Beschwerden mit überwiegender Wahrscheinlichkeit darauf schliessen lassen , dass die Deutschkenntnisse der Beschwerdeführerin zumindest für die orthopädisch-unfallchirurgisch notwendi gen Angaben bzw. Unters uchungen völlig ausreichend wären .</w:t>
      </w:r>
    </w:p>
    <w:p>
      <w:r>
        <w:t>In Bezug auf die psychiatrische Untersuchung wird im Gutachten festgehalten , dass die Dolmetscherin mit einer Verspätung von 12 Minuten erschienen sei ( Urk. 8/39/321) - inwieweit dies zu einer falschen Erhebung von relevanten Untersuchungsbefunden geführt hätte, wird weder von der Beschwerdeführerin dargelegt , noch ist dies aus den Akten ersichtlich. 4.4</w:t>
      </w:r>
    </w:p>
    <w:p>
      <w:r>
        <w:t>Zusammenfassend erfüllen das orthopädisch-unfallchirurgische Gutachten von Dr. Z.___ vom 2 6. Januar 2019 und das p sychiatrische Gutachten von Dr. A.___ vom 1 1. Dezember 2018 sämtliche rechtsprechungsgemäss erfor derlichen Kriterien für beweiskräftige ärztliche Entscheidungsgrundlagen (vgl. E . 2.5).</w:t>
      </w:r>
    </w:p>
    <w:p>
      <w:r>
        <w:t>Sie beruhen auf fachärztlichen Untersuchungen durch die Gutachter ( Urk. 8/39/300 ff; Urk. 8/39/316 ff.) und wurde n in Kenntnis der relevanten Vorakten ( vgl. E. 4.3) abgegeben. Sie berücksichtigen die vorhandenen Unterla gen sowie die von der Beschwerdeführer in geklagten Beschwerden und setz en sich mit diesen hinreichend auseinander. Die Darlegung der medizinischen Zusammenhänge ist e inleuchtend und die Gutachten sind schlüssig.</w:t>
      </w:r>
    </w:p>
    <w:p>
      <w:r>
        <w:t>Demnach ist davon auszugeh en, dass die Beschwerdeführerin in einer leichten bis gelegentlich mittelschweren Tätigkeit, mit Heben und Tragen leichter Lasten und frei wechselbelastend vollumfänglich arbeitsfähig ist (vgl. E. 3.2.1; Urk. 8/39/310) - zu prüfen bleibt, ab welchem Zeitpunkt dies der Fall war. 5.</w:t>
      </w:r>
    </w:p>
    <w:p>
      <w:r>
        <w:t>Entsprechend der geforderten Fragestellung setzt sich das von der Krankentag geldversicherung eingeholte orthopädisch-unfallchirurgische Gutachten nicht mit dem Verlauf der zumutbaren Arbeitsfähigkeit rückblickend zum Begutach tungszeitpunkt auseinander. RAD-Arzt Dr. C.___ erachtete jedoch die attes tierte vollständige Arbeitsunfähigkeit im bisherigen Beruf als Office-Mitarbeiterin bis Juni 2018 (E. 3.1.4) für nachvollziehbar, was angesichts der von Juni 2017 bis August 2018 vollzogenen c h irurgischen Eingriffe und Behandlungen in kur zen Zeitabständen schlüssig scheint. Nach Abheilen des punktierten Seroms im A ugust 2018 und erneut blander Gastroenteroskopie mit entzündungsfreiem Biopsiesubstrat war die Beschwerdeführerin jedoch nicht mehr in heilender Behandlung, sondern erschöpften sich die medizinischen Interventionen im Ver such, die geklagten Schmerzen zu lindern. Spätestens zu diesem Zeitpunkt, als die Gastroenteroskopie im Oktober 2018 keinen erneuten Eingriff mehr nahe legte (E. 3.1.5) , muss sich die Beschwerdeführerin ihre verbliebene Arbeitsfähigkeit in angepasster Tätigkeit als Erwerbsfähigkeit anrechnen lassen, auch wenn sie zu diesem Zeitpunkt ihre angestammte Stelle formal noch innehatte und vorwiegend</w:t>
      </w:r>
    </w:p>
    <w:p>
      <w:r>
        <w:t>infolge Dekonditionierung nicht mehr antreten konnte. Wenn die Beschwerde gegnerin zugunsten der Beschwerdeführerin diese Resterwerbsfähigkeit nicht bereits im Zeitpunkt Ablauf des Wartejahres, sondern erst ab Zeitpunkt der gut achterlichen Exploration anrechnete, ist dies infolge des im Juni 2018 noch geplanten und erfolgten Eingriffes sowie infolge des sich anschliessend entwi ckelten und im August 2018 punktierten Seroms nicht zu beanstanden. Ferner kann infolge der anschliessend sich nicht veränderten Situation ohne Weiteres davon ausgegangen werden, dass der Zustand, wie er der begutachtenden Fach ärztin Dr. Z.___</w:t>
      </w:r>
    </w:p>
    <w:p>
      <w:r>
        <w:t>vorlag,</w:t>
      </w:r>
    </w:p>
    <w:p>
      <w:r>
        <w:t>sich spätestens</w:t>
      </w:r>
    </w:p>
    <w:p>
      <w:r>
        <w:t>im Oktober 2018 bereits eingestellt hatte . Damit besteht für das Gericht kein Anlass, die Befristung der ganzen Rente zu Ungunsten der Beschwerdeführerin zu einem früheren Zeitpunkt anzusetzen. Zweifellos ist davon auszugehen, das s die im Januar 2019 bestehende medizi nisch-theoretische Arbeitsfähigkeit zu diesem Zeitpunkt bereits mindestens wäh rend dreier Monate bestand. Damit ist entgegen der Beschwerdeführerin von einer revisionsrechtlich relevanten Veränderung spätes tens im Oktober 2018 auszuge hen, was in Anwendung von Art. 88a Abs. 1 IVV zu einer Anpassung Ende Januar 2019 führt. 6.</w:t>
      </w:r>
    </w:p>
    <w:p>
      <w:r>
        <w:t>Die Beschwerdegegnerin zog als Valideneinkommen das Einkommen als Mit arbeiterin im Restaurant Y.___</w:t>
      </w:r>
    </w:p>
    <w:p>
      <w:r>
        <w:t>für das Jahr 2018 in Höhe von Fr. 50'623.50 (aufgerechnet auf 100 % , vgl. Urk. 8/15 ) heran und stellte für das Invalidenein kommen auf den Tabellenlohn für einfache Tätigkeiten körperlicher oder hand werklicher Natur im Sektor Dienstleistungen der vom Bundesamt für Statistik herausgegebenen Schweizerischen Lohnstrukturerhebung 2016 (LSE</w:t>
      </w:r>
    </w:p>
    <w:p>
      <w:r>
        <w:t>2016, TA1, Ziff. 45-96 Dienstleistungen, Frauen ) ab, welchen sie noch um die Nominallohn entwicklung bis ins Jahr 2018 korrigierte und damit in Höhe von Fr. 53'984.60 (bei einem Pensum von 100 % ) festlegte (vgl. Einkommensvergleich vom 2 8. Februar 2019, Urk. 8/40; vgl. auch Urk. 2). Dies ist aufgrund der Akten nicht zu beanstanden und wurde seitens der Beschwerdeführerin auch nicht bestritten, womit f ür eine nähere Prüfung von Amtes wegen kein Anlass besteht (BGE 125 V 413 E. 1b und 2c). 7.</w:t>
      </w:r>
    </w:p>
    <w:p>
      <w:r>
        <w:t>Die Qualifikation als zu 85 % Erwerbstätige entspricht aufgerun det (effektiv arbeitete die Beschwerdeführerin zu rund 81 % ; vgl. Urk. 8/15 ) der langjährigen effektiv ausgeübten Erwerbstätigkeit. Veränderungen im sozialen oder finanziel len Bereich, die eine Ausdehnung der Erwerbstätigkeit notwendig oder nachvoll ziehbar erscheinen liessen, wurden nicht dargelegt, noch behauptete die Beschwerdeführerin, sich vor Eintritt des Gesundheitsschadens um eine Erhöhung ihres Pensums bemüht zu haben. Somit besteht kein Anlass zu einer Korrektur. Angesichts des untergeordneten Anteils Aufgabenbereich Haushalt ist mit der Beschwerdegegnerin keine rentenbegründende Veränderung des Invaliditätsgra des zu erwarten, weshalb sie auf eine Haushaltsabklärung verzichten durfte ( vgl. hierzu Urteil des Bundesgerichts 9C_103/2010 vom 2. September 2010).</w:t>
      </w:r>
    </w:p>
    <w:p>
      <w:r>
        <w:t>Im Übrigen würde auch (vgl. E. 6) dann kein rentenbegründender Invaliditätsgrad resultieren, wenn von einer vollzeitlichen Erwerbstätigkeit im Gesundheitsfall ausgegangen würde. 8.</w:t>
      </w:r>
    </w:p>
    <w:p>
      <w:r>
        <w:t>Die Zusprache einer befristeten ganzen Rente vom 1. Juni 2018 bis zum 3 1. Januar 2019 ist damit, jedenfalls zugunsten der Beschwerdeführerin, nicht zu beanstanden . D ie Beschwerde ist demnach vollumfänglich abzuweisen. 9.</w:t>
      </w:r>
    </w:p>
    <w:p>
      <w:r>
        <w:t>Gestützt auf Art. 69 Abs. 1 bis IVG ist das Beschwerdeverfahren vor dem kantona len Versicherungsgericht bei Streitigkeiten um die Bewilligung oder die Verwei gerung von IV-Leistungen kostenpflichtig. Die Kosten sind nach dem Verfahrens aufwand und unabhängig vom Streitwert unter Berücksichtigung des gesetzli chen Rahmens ( Fr. 200.-- bis Fr. 1'000.--) auf Fr. 800.-- festzusetzen und der unterliegenden Beschwerdeführerin aufzuerlegen. Das Gericht erkennt: 1.</w:t>
      </w:r>
    </w:p>
    <w:p>
      <w:r>
        <w:t>Die Beschwerde wird abgewiesen. 2.</w:t>
      </w:r>
    </w:p>
    <w:p>
      <w:r>
        <w:t>Die Gerichtskosten von Fr. 800 .-- werden der Beschwerdeführerin auferlegt.</w:t>
      </w:r>
    </w:p>
    <w:p>
      <w:r>
        <w:t>Rechnung und Einzahlungsschein werden der Kostenpflichtigen nach Eintritt der Rechtskraft zu gestellt. 3.</w:t>
      </w:r>
    </w:p>
    <w:p>
      <w:r>
        <w:t>Zustellung gegen Empfangsschein an: - Rechtsanwalt Tomas Kempf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HurstCasanova</w:t>
      </w:r>
    </w:p>
    <w:p>
      <w:r>
        <w:rPr>
          <w:b/>
        </w:rPr>
        <w:t>E. 2.3</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 6 ATSG) gewesen sind; und c.</w:t>
      </w:r>
    </w:p>
    <w:p>
      <w:r>
        <w:t>nach Ablauf dieses Jahres zu mindestens 40 % invalid (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2.4</w:t>
      </w:r>
    </w:p>
    <w:p>
      <w:r>
        <w:t>Nach der Rechtsprechung sind bei rückwirkender Zusprechung einer abgestuften oder befristeten Invalidenrente die für die Rentenrevision geltenden Bestimmun gen (Art. 17 ATSG in Verbindung mit Art. 88a IVV) analog anzuwenden (BGE 133 V 263 E. 6.1 mit Hinweisen; Urteil des Bundesgerichts 9C_399/2016 vom 18. Januar 2017 E. 4.8.1). Ob eine für den Rentenanspruch erhebliche Änderung der tatsächlichen Verhältnisse eingetreten und damit der für die Abstufung oder Befristung erforderliche Revisionsgrund gegeben ist, beurteilt sich durch Vergleich des Sachverhalts im Zeitpunkt des Rentenbeginns mit dem jenigen im – nach Massgabe des analog anwendbaren Art. 88a Abs. 1 IVV fest zusetzenden – Zeitpunkt der Anspruchsänderung (vgl. BGE 125 V 413 E. 2d mit Hinweisen; vgl. statt vieler: Urteile des Bundesgerichts 8C_375/2017 vom 25. August 2017 E. 2.2 und 8C_350/2013 vom 5. Juli 2013 E. 2.2 mit Hinweis).</w:t>
      </w:r>
    </w:p>
    <w:p>
      <w:r>
        <w:rPr>
          <w:b/>
        </w:rPr>
        <w:t>E. 2.5</w:t>
      </w:r>
    </w:p>
    <w:p>
      <w:r>
        <w:t>Versicherungsträger und das Sozialversicherungsgericht haben den Sachverhalt von Amtes wegen festzustellen und die Beweise frei, das heisst ohne Bindung an förmliche Beweisregeln, sowie umfassend und pflichtgemäss zu würdigen. Sie haben alle Beweismittel, unabhängig davon, von wem sie stammen, objektiv zu prüfen und danach zu entscheiden, ob die verfügbaren Unterlagen eine zuverläs sige Beurteilung des streitigen Rechtsanspruches gestatten. Insbesondere dürfen sie bei einander widersprechenden medizinischen Berichten den Prozess nicht erledigen, ohne das gesamte Beweismaterial zu würdigen und die Gründe anzu geben, warum sie auf die eine und nicht auf die andere medizinische These abstellen (BGE 125 V 351 E. 3a).</w:t>
      </w:r>
    </w:p>
    <w:p>
      <w:r>
        <w:t>Hinsichtlich des Beweiswertes eines Arztberichtes ist also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Ausschlaggebend für den Beweiswert ist grundsätzlich somit weder die Her kunft eines Beweismittels noch die Bezeichnung der eingereichten oder in Auftrag gegebenen Stellungnahme als Bericht oder Gutachten (BGE 134 V 231 E. 5.1; 125 V 351 E. 3a). 3.</w:t>
      </w:r>
    </w:p>
    <w:p>
      <w:r>
        <w:t>3.1</w:t>
      </w:r>
    </w:p>
    <w:p>
      <w:r>
        <w:t>3.1.1</w:t>
      </w:r>
    </w:p>
    <w:p>
      <w:r>
        <w:t>Bei der Beschwerdeführerin war seit 2011 ein gutartiges Lipom im mittleren Drit tel des Colon s transversum bekannt, welches Ende 2011 zu rezidivierenden Ober bauchschmerzen führte und daher am 1 1. Dezember 2015 durch Dr. med. D.___ , Chefarzt Chirurgie am Spital E.___ , laparoskopisch entfernt wurde ( Urk. 8/9/48 ff.). Im weiteren Verlauf traten gelegentlich Schmer zen supraumbilical auf und Dr. D.___</w:t>
      </w:r>
    </w:p>
    <w:p>
      <w:r>
        <w:t>fand am 4. Mai 2016 eine kleine Narbenhernie, welche jedoch zu keiner weiteren Behandlung führte ( Urk. 8/23/18-19). Die Beschwerde führerin hatte ihre Arbeit am 1. März 2016 wiederum zu 50 % und einen Monat später zu 100 % aufgenommen (vgl. Leistungsübersicht Krankentaggeld, Urk. 8/9/6). 3.1.2</w:t>
      </w:r>
    </w:p>
    <w:p>
      <w:r>
        <w:t>In den folgenden zwölf Monaten vergrösserte sich die Hernie mit zunehmenden Beschwerden, so dass Dr. D.___ am 2 1. Juni 2017 ein en offenen</w:t>
      </w:r>
    </w:p>
    <w:p>
      <w:r>
        <w:t>Narbenhernienre pair und eine Bauchdeckenrekonstruktion mittels Kunststoffnetzeinlage vornahm ( Urk. 8/9/30 ff.). Seither ist die Beschwerdeführerin - ausser einem Arbeitsversuch im Dezember 2017 - wegen Schmerzen fortgesetzt vollständig arbeitsunfähig geschrieben ( Urk. 8/15/11). 3.1.3</w:t>
      </w:r>
    </w:p>
    <w:p>
      <w:r>
        <w:t>Die Beschwerdeführerin klagte über Schmerzen im Bereich des Hernienabdomens mit Ausstrahlung in den Rücken, di e sich auch durch wiederholte bildgebende Untersuchungen nicht erklären liessen und von Dr. D.___ als neuropathisch ange sehen wurden, welche seiner Erfahrung nach Geduld und medikamentöse Unter stützung brauchten (vgl. Urk. 8/23/33). Nachdem auch eine Infiltration keine Wirkung zeitigte ( Urk. 8/23/37 , Urk. 8/19/23 ) , überwies Dr. D.___ die Beschwerde führerin an Dr. med. F.___ , Facharzt für Anästhesiologie und interventionelle Schmerztherapie. Dieser diagnostizierte (1) Schmerzen im Bereich der Bauchdecke bei Zustand nach Narbenhernien-Operation einer supraumbilikalen Narbenhernie mit Sch merzen mit Ausstrahlung vom Mus culus rectus abdominis lateraler Rand bis in die Brustwirbelsäule (BWS) ausstrahlend, mit Schmerzverstä rkung von dor sal nach ventral ausstrahlend unter Druck auf ca. Brustwirbelkörper (BWK) 8 lateral rechts sowie (2) Hypertonus, (3) Hypercholesterinämie, (4) Hypothyreose substituiert und (5) Facettensyndrom L5/S1 links mit möglicher Radikulopathie S 1. Er führte in seinem Konsiliarbericht vom 1 3. Oktober 2017 ( Urk. 8/23/48 ff.) aus, nebenbefundlich klage die Beschwerdeführerin über Schmerzen im lumbo sacralen Übergang links mit Ausstrahlung über den Glutealbereich , den Ober schenkelrückseitenbereich, den Unterschenkelrückseitenbereich bis zur linken Ferse und ebenfalls bis in die linke Fusssohle im hinteren Drittel sowie über weiterhin Schmerzen im Bereich der Halswirbelsäule mit Ausstrahlung bis in den Hinterkopf. D ie zwischenzeitlich angefertigte MRI der BWS habe minimalste Veränderung gezeigt (vgl. Urk. 8/39/154) , weshalb die Schmerzen in der Bauch decke als neuropathischer Schmerz in Zusammenhang mit der gewollten Ver wachsung des eingesetzten Nerves zu sehen sei en und der Beschwerdeführerin zur Trainierung der Bauchdecke n und zum Muskelaufbau geraten wurde. Ferner ordnete er die Führung eines Schmerztagebuches an und versuchte medikamentös und mittels Tens -Gerät die Beschwerden zu limitieren (vgl. auch Urk. 8/19/25 ff.). In der Folge persistierten die Schmerzen und verstärkten sich auch mit der Nah rungsaufnahme (vgl. Sprechstundenberichte vom 3 0. Oktober und 1 8. Dezember 2017, Urk. 8/19/21 ff. ). In der Sprechstunde vom 1 5. Januar 2018 berichtete die Beschwerdeführerin, dass die Sch m erzen paramedian rechts ver sch wunden seien, neu aber solche pa ramedian links aufgetreten seien ( Urk. 8/19/19). Am 3 1. Januar 2018 erfolgte daher eine diagnostische Laparosko pie mit ausgedehnter Adhäsio lyse bei Verdacht auf eine klein e Narbenhernie epigastrisch ( Urk. 8/19/17). Nach anfänglicher Besserung der Schmerzen, stellten sie sich oberhalb des Bauchnabels links wieder ein, vor allem bei Belastung, was als Narbenneurom angesehen wurde (Sprechstundenbericht vom 6. März 2018, Urk. 8/19/13) und weshalb sich die Beschwerdeführerin am 1 4. März 2018 einer offenen Bauchdeckenrevision mit Resektion von Narbengewebe unter Mitnahme der vorderen Rektusscheide Oberbauch paramedian links unterzog ( Urk. 8/19/11). Gemäss Sprechstundenbe richt vom 3. April 2018 liessen die Schmerzen nicht wesentlich nach und es bil dete sich im Bereich des Operationsgebietes eine Schwellung ( Urk. 8/24/9). Das sonographisch bestätigte Hämatom in der Bauch decke absorbierte sich in der Folge, die Schmerzen jedoch blieben (Sprechstun denbericht vom 3 1. Mai 2018, Urk. 8/24/7). Aus diesem Grund sah sich Dr. D.___ zu einem weiteren operativen Eingriff (offene Bauchdeckenrevision mit Resektion von Narbengewebe) am 2 7. Juni 2018 veranlasst ( Urk. 8/39/133). Anlässlich der Sprechstunde vom 2 4. Juli 2018 berichtete die Beschwerdeführerin, die Schmer zen seien deutlich besser geworden, jedoch sei seit zirka 10 Tagen eine Schwel lung im linken Ober bauch aufgetreten. Die im Bereich der medianen Laparotomie verspürten Schmer ze n würden auf Analgesie ansprechen ( Urk. 8/39/131). Zum Ausschluss einer Rezidivhernie ordnete Dr. D.___ eine n Ultraschall an, welche r ein gut 11 cm messendes Serom links paramedian zeigte, ansonsten jedoch regel rechte Verhält nisse ( Urk. 8/39/152). Das Serom</w:t>
      </w:r>
    </w:p>
    <w:p>
      <w:r>
        <w:t>wurde am 10. August 2018 sonographisch-gesteuert punktiert ( Urk. 8/39/151). Seither erfolgten nach Lage der Akten keine Eingriffe mehr und schloss Dr. D.___ nach weiteren bildgebenden Erhebungen</w:t>
      </w:r>
    </w:p>
    <w:p>
      <w:r>
        <w:t>ohne Befunde seine Behandlung im März 2019 ab ( Urk.</w:t>
      </w:r>
    </w:p>
    <w:p>
      <w:r>
        <w:rPr>
          <w:b/>
        </w:rPr>
        <w:t>E. 6</w:t>
      </w:r>
    </w:p>
    <w:p>
      <w:r>
        <w:t>) unter Beilage ihrer Akten, ( Urk. 8/1-52) sowie einer Stellungnahme ihres Regionalen Ärztlichen Dienstes (RAD, Urk. 7) . Mit Replik vom 3. September 2019 änderte die Beschwerdeführerin ihre Anträge dahingehend, dass die Verfügung aufzuheben und ihr über den 3 1. Januar 2019 hinaus eine ganze Rente der Invalidenversicherung auszurichten sei, eventualiter sei die Sache zur weiteren Abklärung und Neubeurteilung an die Beschwerdegegnerin zurückzuweisen ( Urk. 10). Ferner legte sie das Kündigungsschreiben der Genossenschaft Y.___ per 3 1. Mai 2019 auf ( Urk. 11). Die Beschwerdegeg nerin verzichtete auf das Einreichen einer Duplik ( Urk. 13). Mit Eingabe vom 2 0. September 2019 reichte die Beschwerdeführerin diverse Arztberichte ein ( Urk. 14, Urk. 15/1-12). Mit Verfügung vom 2 3. September 2019 wurde die Beschwerdeführerin über den Verzicht auf eine Duplik in Kenntnis gesetzt und der Beschwerdegegnerin wurden die mit Eingabe vom 2 0. September 2019 ein gereichten Unterlagen zur Kenntnis zugestellt ( Urk. 16). 3.</w:t>
      </w:r>
    </w:p>
    <w:p>
      <w:r>
        <w:t>Auf die Vorbringen der Parteien und die eingereichten Unterlagen wird, soweit erforderlich, im Rahmen der nachfolgenden Erwägungen eingegangen. Das Gericht zieht in Erwägung: 1.</w:t>
      </w:r>
    </w:p>
    <w:p>
      <w:r>
        <w:t>Die Beschwerdegegnerin führte in der angefochtenen Verfügung aus, dass der Beschwerdeführerin die ursprüngliche Tätigkeit seit Juni 2017 nicht mehr zumut bar sei. Es werde von einem Erwerbsbereich von 85 % ausgegangen und einer Tätigkeit im Haushaltsbereich von 15 % , was dem ausgeübten Pensum vor Eintritt der Arbeitsunfähigkeit entspreche. Nach Ablauf des Wart e jahres sei auch eine vorübergehend angepasste Tätigkeit nicht zumutbar gewesen, so dass eine befris tete ganze Rente zugesprochen werde. Ab Zeitpunkt der Begutachtung durch die Krankentaggeldversicherung sei eine angepasste, leichte bis gelegentlich mittel schwere körperliche Tätigkeit in Wechselbelastung voll zumutbar, so dass keine Erwerbseinbusse mehr vorliege. Auf eine Haushaltsabklärung könne verzichtet werden, da eine allfällige Einschränkung im Haushalt keinen Einfluss auf den Rentenanspruch habe. Entsprechend bestehe Anspruch auf eine befristete ganze Rente vom 1. Juni 2018 bis 3 1. Januar 2019 ( Urk. 2).</w:t>
      </w:r>
    </w:p>
    <w:p>
      <w:r>
        <w:t>Die Beschwerdeführerin brachte demgegenüber im Wesentlichen vor ( Urk. 1, Urk.</w:t>
      </w:r>
    </w:p>
    <w:p>
      <w:r>
        <w:rPr>
          <w:b/>
        </w:rPr>
        <w:t>E. 10</w:t>
      </w:r>
    </w:p>
    <w:p>
      <w:r>
        <w:t>und Urk. 14) , dass auf das Gutachten von Dr. A.___ und Dr. Z.___ nicht abgestellt werden könne, soweit es eine Verbesserung des Gesund heit s zustandes und eine vollumfängliche Zumutbarkeit einer angepassten Tätig keit ab Januar 2019 attestiere. Vielmehr sei gestützt auf die Arztzeugnisse des Hausarztes, Dr. med. B.___ ,</w:t>
      </w:r>
    </w:p>
    <w:p>
      <w:r>
        <w:t>Facharzt für Allgemeine Innere Medizin , davon auszugehen, dass sich der Gesundheitszustand nicht verbessert habe und sie nach wie vor vollumfänglich arbeitsunfähig sei. Hinzu komme , dass im Gutachten keine Verbesserung beschrieben werde. Das Gutachten sei auch formal nicht ver wertbar, da die berücksichtigten Akten nicht klar bezeichnet worden seien und es nicht von der IV-Stelle , sondern von der Krankentaggeldversicherung in Auftrag gegeben worden sei, so dass sich die Beschwerdeführerin nicht zu den Fragen an die Gutachter habe äussern können . Aufgrund der Nacken- und Rückenbeschwer den hätten auch ein orthopädischer ,</w:t>
      </w:r>
    </w:p>
    <w:p>
      <w:r>
        <w:t>viszeralchirurgisch er und internistischer Gutachter beteiligt sein müssen. Entsprechend sei das Gutachten unter Verletzung von Art. 72 bis</w:t>
      </w:r>
    </w:p>
    <w:p>
      <w:r>
        <w:t>der Verordnung über die Invalidenversicherung ( IVV )</w:t>
      </w:r>
    </w:p>
    <w:p>
      <w:r>
        <w:t>zustande gekommen . Eine Stellungnahme zu früheren ärztlichen Einschätzungen fehle ebenfalls und auch die notwendige Übersetzung sei nicht gewährleistet gewesen.</w:t>
      </w:r>
    </w:p>
    <w:p>
      <w:r>
        <w:t>Mit Beschwerdeantwort vom 7. August 2019 konstatierte die Beschwerdegegne rin, dass gestützt auf die Beurteilung von RAD-Arzt Dr. Dr. med. C.___ , Facharzt für Innere Medizin und zertifizierter Gutachter SIM , vom 7. August 2019 die neu eingereichten Arztberichte keine neuen medizinischen Befunde enthielten, welche der bereits getroffenen Einschätzung widersprechen würden, so dass weiterhin von einer Verbesserung per Januar 2019 auszugehen sei ( Urk. 6 und Urk. 7). 2.</w:t>
      </w:r>
    </w:p>
    <w:p>
      <w:r>
        <w:rPr>
          <w:b/>
        </w:rPr>
        <w:t>E. 15</w:t>
      </w:r>
    </w:p>
    <w:p>
      <w:r>
        <w:t>/12). 3. 2</w:t>
      </w:r>
    </w:p>
    <w:p>
      <w:r>
        <w:t>Die Beschwerdegegnerin stellte in der angefochtenen Verfügung vom 1 3. Mai 2019 ( Urk. 2) im Wesentlichen auf das orthopädisch-chirurgische Gutachten von Dr. Z.___ vom 2 6. Januar 2019 ( Urk. 8/39/297 ff.) sowie das psychiatrische Gutachten von Dr. A.___ vom 1 1. Dezember 2018 ab ( Urk. 8/39/315 ff.) . Darin werden die bis zur Begutachtung der Beschwerdeführerin aktenkundigen medizinischen Berichte , soweit erforderlich erachtet , zusammengefasst (Urk. 8/39/298; Urk. 8/39/304 ff.) . 3.2 .1</w:t>
      </w:r>
    </w:p>
    <w:p>
      <w:r>
        <w:t>Dr. Z.___ hielt folgende Diagnosen fest ( Urk. 8/39/308): - Wiederkehrende unspezifische Schmerzen im Nacken - Kernspintomographisch nachgewiesene mediale Diskusprotrusionen an C6/7, Th8/9, Th12/L1 - Wiederkehrende unspezifische Schmerzen im Abdomen nach mehrfachen Revisionen nach Kolonsegmentresektion (Lipom im mittleren Kolon trans versum) - Adipositas Grad II</w:t>
      </w:r>
    </w:p>
    <w:p>
      <w:r>
        <w:t>Dr. Z.___ konstatierte ( Urk. 8/39/308 f.), bei der Beschwerdeführerin bestün den Beschwerdebilder im Bereich des Nackens und des Abdomens. Es werde ihr aktuell noch Arbeitsunfähigkeit attestiert, die Diagnosen am Abdomen wirkten noch limitierend auf die Arbeitsfähigkeit. So sollte das Heben und Tragen von schweren Lasten nicht verlangt werden, ebenso ständiges Arbeiten in gebückter Haltung oder in ständiger Vorneigung.</w:t>
      </w:r>
    </w:p>
    <w:p>
      <w:r>
        <w:t>Die beklagten Beschwerden stünden teilweise in Übereinstimmung mit den erho benen Befunden und der Bildgebung. Die Beschwerdeführerin gebe ausgeprägte Beschwerden im Bereich des Abdomens an. Die angegebenen Schmerzmedika mente lägen unterhalb der Nachweisgrenze, dieses Ergebnis spreche gegen das berichtete Einnahmeverhalten.</w:t>
      </w:r>
    </w:p>
    <w:p>
      <w:r>
        <w:t>Die Beschwerdeführerin arbeite aktuell nicht. Von Seiten des Abdomens sei die Tätigkeit als Mitarbeiterin im Restaurant unter Berücksichtigung der vorgelegten Tätigkeitsbeschreibung mit häufigen Anteilen von Bewegen von Lasten von 20 kg zurzeit ungünstig. Nach Angaben der Beschwerdeführerin sei ein Arbeitsver such vom Arbeitgeber nicht gewünscht, wäre aber sicher sinnvoll, insbesondere dahingehend, welche Tätigkeiten in Zukunft im Betrieb angeboten werden könn ten. Aus arbeitsmedizinischer Sicht sollte die Versicherte im bisher ausgeübten Tätigkeitsfeld nicht mehr arbeiten, solange kein suffizienter Aufbau der Rücken muskulatur, insbesondere jedoch auch der Bauchmuskulatur erreicht worden sei. Es sei eine ausgeprägte Dekonditionierung und Selbstlimitierung eingetreten, das Bewegen und Heben von Lasten sowie andere körperliche Anstrengungen ver meide sie auch im häuslichen Bereich ( Urk. 8/39/310).</w:t>
      </w:r>
    </w:p>
    <w:p>
      <w:r>
        <w:t>Eine leichte bis gelegentlich mittelschwere körperliche Tätigkeit, mit Heben und Tragen von leichten Lasten, frei wechselbelastend (freier Wechsel von Gehen, Stehen und Sitzen) sei trotz der Dekonditionierung ab sofort vollschichtig mög lich (d.h. volles Pensum und volle Leistung; Urk. 8/39/310).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