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IV.2019.00398 vom 4. Juni 2020</w:t>
      </w:r>
    </w:p>
    <w:p>
      <w:r>
        <w:t>ZH Sozialversicherungsgericht, 2020-06-04, DE</w:t>
      </w:r>
    </w:p>
    <w:p>
      <w:r>
        <w:rPr>
          <w:b/>
        </w:rPr>
        <w:t xml:space="preserve">Quelle: </w:t>
      </w:r>
      <w:r>
        <w:t>https://mcp.opencaselaw.ch/entscheid/zh_sozialversicherungsgericht_IV.2019.00398</w:t>
      </w:r>
    </w:p>
    <w:p>
      <w:r>
        <w:t>FR: ZH_SOZIALVERSICHERUNGSGERICHT IV.2019.00398 du 4 juin 2020</w:t>
      </w:r>
    </w:p>
    <w:p>
      <w:r>
        <w:t>IT: ZH_SOZIALVERSICHERUNGSGERICHT IV.2019.00398 del 4 giugno 2020</w:t>
      </w:r>
    </w:p>
    <w:p>
      <w:pPr>
        <w:pStyle w:val="Heading2"/>
      </w:pPr>
      <w:r>
        <w:t>Erwägungen</w:t>
      </w:r>
    </w:p>
    <w:p>
      <w:r>
        <w:rPr>
          <w:b/>
        </w:rPr>
        <w:t>E. 1</w:t>
      </w:r>
    </w:p>
    <w:p>
      <w:r>
        <w:t>7. Juni 2010, Urk. 13/39 i.V.m . 1 3/33).</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 - mit demjenigen, welcher der hier angefochtenen Ver fügung (Urk. 2) zugrunde liegt. 3.2</w:t>
      </w:r>
    </w:p>
    <w:p>
      <w:r>
        <w:t>Die ursprüngliche Rentenzusprache (Verfügung vom 1 7. Juni 2010, Urk. 13/39 i.V.m . 13/33 ) basierte in medizinischer Hinsicht im Wesentlichen (vgl. dazu auch Feststellungsblatt für den Beschluss, Urk. 13/24) auf dem Gutachten von Dr. med.</w:t>
      </w:r>
    </w:p>
    <w:p>
      <w:r>
        <w:t>A.___ , Facharzt für Psychiatrie und Psychotherapie, vom 2 2. Juli 2009 ( Urk. 13/22) sowie dem Bericht des B.___ , Klinik für Nephro logie, vom 2. November 2007 ( Urk. 13/11/5-7) . 3.2.1</w:t>
      </w:r>
    </w:p>
    <w:p>
      <w:r>
        <w:t>Im Bericht des B.___ , Klinik für Nephrologie, vom 2. Novem ber 2007 wurden folgende Diagnosen genannt ( Urk. 13/11/5-6):</w:t>
      </w:r>
    </w:p>
    <w:p>
      <w:r>
        <w:t>Mit Auswirkungen auf die Arbeitsfähigkeit: - Nierentransplantation iliacal links am 20.10.2006 - Depressive Entwicklung bei psychosozialer Belastungssituation - Adipositas - Belastungsdyspnoe NYHA II whs i.R. der Dekonditionierung - Hypertensive Herzkrankheit</w:t>
      </w:r>
    </w:p>
    <w:p>
      <w:r>
        <w:t>Ohne Auswirkungen auf die Arbeitsfähigkeit: - Chronische r HBV-Antigenträger - St. n. Herpetische r Stomatitis (11.2006)</w:t>
      </w:r>
    </w:p>
    <w:p>
      <w:r>
        <w:t>Die Ärzte der B.___ attestierten dem Beschwerdeführer für seine Tätigkeit als Taxifahrer eine seit dem 1 6. September 2004 bestehende 100%ige Arbeitsunfähigkeit, wiesen jedoch darauf hin, dass aus nephrologischer Sicht eine Wiederaufnahme der angestammten Tätigkeit zumutbar sei ( Urk. 13/11/6). 3.2.2</w:t>
      </w:r>
    </w:p>
    <w:p>
      <w:r>
        <w:t>Im Gutachten vom 2 2. Juli 2009 nannte Dr. A.___ , folgende Diagnosen ( Urk. 13/22/8): - Rezidivierende depressive Störung, aktuell mittelgradige Episode (ICD-10: F33.1) - Kombinierte Persönlichkeitsstörung mit dissozialen, impulsiven und ängstlich-vermeidenden Zügen (ICD-10: F61.9) - Agarophobie mit Panikattacken (ICD-10: F40.01)</w:t>
      </w:r>
    </w:p>
    <w:p>
      <w:r>
        <w:t>Dr. A.___ attestierte dem Beschwerdeführer in Bezug auf seine angestammte Tätigkeit eine Arbeitsfähigkeit von 50 %, hielt jedoch fest, (im besten Fall) könne mit einer Verbesserung auf 70 % gerechnet werden ( Urk. 13/22/9). Aus psychiat rischer Sicht könne der Beschwerdeführer sämtliche Tätigkeit en ausführen. Die Ein schränkung der Arbeitsfähigkeit beruhe auf einer Einschränkung der kognit iven Fähigkeiten und der Achse – II - Persönlichkeitsstörung mit Einschränkung der Anpassungsfähigkeit, Flexibilität und Möglichkeiten zur Integration respektive der Gewissenhaftigkeit ( Urk. 13/22/11). 3.3</w:t>
      </w:r>
    </w:p>
    <w:p>
      <w:r>
        <w:t>Anlässlich der am</w:t>
      </w:r>
    </w:p>
    <w:p>
      <w:r>
        <w:rPr>
          <w:b/>
        </w:rPr>
        <w:t>E. 1.4.1</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 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 eistung zu erbringen (BGE 145 V 215 E. 5.3.2, 143 V 409 E. 4.2.1, 141 V 281 E. 3.7, 139 V 547 E. 5.2, 127 V 294 E. 4c; vgl. Art. 7 Abs. 2 ATSG).</w:t>
      </w:r>
    </w:p>
    <w:p>
      <w:r>
        <w:rPr>
          <w:b/>
        </w:rPr>
        <w:t>E. 1.4.2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liditätsgrades ist nur zulässig, wenn die funktionellen Auswirkungen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1.5</w:t>
      </w:r>
    </w:p>
    <w:p>
      <w:r>
        <w:t>Den von Versicherung strägern im Verfahren nach Art. 44 ATSG eingeholten, den Anforderungen der Rechtsprechung entsprechenden Gutachten externer Spezial ärzte (sogenannte Administrativgutachten) ist Beweiskraft zuzuerkennen, solange nicht konkrete Indizien gegen die Zuverlässigkeit der Exper tise sprechen (BGE 135 V 465 E. 4.4; Urteil des Bundesgerichts 9C_823/2018 vom 11. Juni 2019 E.</w:t>
      </w:r>
    </w:p>
    <w:p>
      <w:r>
        <w:rPr>
          <w:b/>
        </w:rPr>
        <w:t>E. 2</w:t>
      </w:r>
    </w:p>
    <w:p>
      <w:r>
        <w:t>6. Juni (internistisch) und am 3. Juli 2017 (psychiatrisch) erfolgten Untersuchung en</w:t>
      </w:r>
    </w:p>
    <w:p>
      <w:r>
        <w:t>gelangten die Gutachter de r</w:t>
      </w:r>
    </w:p>
    <w:p>
      <w:r>
        <w:t>Z.___ zu folgenden Diagnosen (Urk. 13/84/6 ):</w:t>
      </w:r>
    </w:p>
    <w:p>
      <w:r>
        <w:t>Mit Auswirkungen auf die Arbeitsfähigkeit: - Panikstörung (ICD-10: F40.0) - Rezidivierende depressive Störung, aktuell leichtgradige Episode (ICD-10: F33.0) - Persönlichkeitsstörung mit impulsiven, ängstlich vermeidenden und dissozialen Zügen (ICD-10: F61.0) - Spielsucht (ICD-10: F10.01) - Verdacht auf mittelschwere Schlafapnoe - Nierentransplantation iliakal links am 20.10.2006 - Chronisch intermittierendes Lumbovertebralsyndrom - Metabolisches Syndrom, koronare Herzkrankheit nicht ausgeschlossen</w:t>
      </w:r>
    </w:p>
    <w:p>
      <w:r>
        <w:t>Ohne Auswirkungen auf die Arbeitsfähigkeit: - Chronischer HBV-Träger - Fortgesetzter Nikotinkonsum, schädlicher Gebrauch (ICD-10: F17.1)</w:t>
      </w:r>
    </w:p>
    <w:p>
      <w:r>
        <w:t>Die Gutachter attestierten dem Beschwerdeführer aus bidisziplinärer Sicht für seine angestammte Tätigkeit als Lastwagenchauffeur eine vollständige Arbeits unfähigkeit. In Bezug auf eine leidensadaptiert angepasste Tätigkeit (körperlich leicht, wechselbelastend) bescheinigten</w:t>
      </w:r>
    </w:p>
    <w:p>
      <w:r>
        <w:t>sie eine solche im Umfang von 50 %. Zum Belastungsprofil hielten sie fest, körperlich schwere und mittelschwere Tätigkeit en seien genauso ungeeignet wie Tätigkeiten, die das Zurücklegenmüssen einer Gehstrecke von mehr als 100 Meter erforderlich machten. Auch Arbeiten in sturzge fährdeter Höhe, an gefährlichen Maschinen oder welche das berufsmässige Führen eines Motorfahrzeugs erforderlich machten, würden nicht infrage kom men ( Urk. 13/84/9-10).</w:t>
      </w:r>
    </w:p>
    <w:p>
      <w:r>
        <w:t>Die psychiatrische Gutachterin hielt zum Befund fest, es hätten sich keine Beein trächtigungen der Bewusstseinsklarheit oder der Bewusstseinshelligkeit finden lassen. Sodann würden sich im klinischen Eindruck keine Hinweise auf umfas sende und ausgeprägte kognitive Störungen ergeben. Auch hätten keine Auffas sungs -, Gedächtnis-, Merkfähigkeits- oder Aufmerksamkeitsstörungen gefunden werden können. Der formale Gedanken gang sei weitgehend geordnet gewesen. Zur dokumentierten depressiven Störung hielt sie fest, diese habe sich nicht gänz lich zurückgebildet , da aktuell (noch) von einer leichten depressiven Störung ausgegangen werden müsse. Alsdann weise der Beschwerdeführer akzentuierte Persönlichkeitszüge mit impulsivem Verhalten und einer Spielsucht sowie auch ängstlich vermeidende Züge auf. Der Beschwerdeführer selbst habe zudem von regelmässig auftretenden Panikattacken berichtet ( Urk. 13/84/37). Zum psycho pathologischen Befund vermerkte die Gutachterin, der Beschwerdeführer habe sich demonstrativ sehr leidend mit angedeuteter Verdeutlichungstendenz gezeigt ( Urk. 13/84/35).</w:t>
      </w:r>
    </w:p>
    <w:p>
      <w:r>
        <w:t>Der internistische Gutachter wies auf eine moderate chronische Niereninsuffizi enz und erhöhte Retentionswerte hin. Betre ffend die vom Beschwerdeführer g eklagte Dyspnoe habe keine pneumologische Ursache eruiert werden können. So dann spreche das normale NT- proBNP gegen das Vorl iegen einer Herzinsuffi zienz. Als d ann hätten sich neu degenerative Veränderungen der Lendenwirbel säule gezeigt, welche sich im Vorliegen eines belastungsabhängigen Lumbover tebralsyndroms</w:t>
      </w:r>
    </w:p>
    <w:p>
      <w:r>
        <w:t>äusserten ( Urk. 13/84/7).</w:t>
      </w:r>
    </w:p>
    <w:p>
      <w:r>
        <w:t>Wegen der chronischen Niereninsuffi zienz bestehe in für körperlich leichte Tätigkeiten eine Arbeitsfähigkeit von 70 % ( Urk. 13/84/48). Insgesamt sei internistisch deshalb von einem - verglichen mit der Situation im Zeitpunkt der Rentenzusprache - verschlechterten Gesundheits zustand a usz ugehen ( Urk. 13/84/9).</w:t>
      </w:r>
    </w:p>
    <w:p>
      <w:r>
        <w:rPr>
          <w:b/>
        </w:rPr>
        <w:t>E. 2.2</w:t>
      </w:r>
    </w:p>
    <w:p>
      <w:r>
        <w:t>Der Beschwerdeführer brachte demgegenüber vor , eine wesentliche Veränderung des Gesundheitszustandes liege nicht vor, weshalb die ihm gewährte Invaliden rente nicht in Revision gezogen werden könne. Sofern dennoch von einem Revi sionsgrund</w:t>
      </w:r>
    </w:p>
    <w:p>
      <w:r>
        <w:t>auszugehen wäre, sei auf die</w:t>
      </w:r>
    </w:p>
    <w:p>
      <w:r>
        <w:t>im Gutachten attestierte Arbeitsfähigkeit von 50 % abzustellen. So verfüge er - entgegen der Annahme der Beschwerde gegnerin - nicht über namhafte Ressource n , welche ein Abweichen von der gut achterlich attestierten Arbeitsfähigkeit erlauben würde n . Gesamthaft betrachtet sei sein Anspruch auf eine halbe Invalidenrente nach wie vor ausgewiesen ( Urk. 1) .</w:t>
      </w:r>
    </w:p>
    <w:p>
      <w:r>
        <w:t>3.</w:t>
      </w:r>
    </w:p>
    <w:p>
      <w:r>
        <w:t>3.1</w:t>
      </w:r>
    </w:p>
    <w:p>
      <w:r>
        <w:t>Ob eine revisionsrechtlich relevante Änderung eingetreten ist, ergibt sich aus dem Vergleich des Sachverhalts , wie er im Zeitpunkt der ursprünglichen Rentenzu sprache</w:t>
      </w:r>
    </w:p>
    <w:p>
      <w:r>
        <w:t>im Juni 2010 ( Urk. 13/39 i.V.m . 13/33) bestand - anlässlich der Revision im Jahr 2013 wurden nur kurze Verlaufsberichte (Urk. 13/51, 13/55/1 ) eingeholt, was dem Anspruch an eine rechtskonforme Sachverhaltsabklärung nicht zu genügen vermag (E.</w:t>
      </w:r>
    </w:p>
    <w:p>
      <w:r>
        <w:rPr>
          <w:b/>
        </w:rPr>
        <w:t>E. 4</w:t>
      </w:r>
    </w:p>
    <w:p>
      <w:r>
        <w:t>3 .2</w:t>
      </w:r>
    </w:p>
    <w:p>
      <w:r>
        <w:t>Zum Komplex «Gesundheitsschädigung» in der Kategorie «funktioneller Schwe re grad» ist festzuhalten, dass die anlässlich der psychiatrischen Begutachtung erho benen objektiven Befunde und Symptome nicht besonders ausgeprägt erschienen (E. 3).</w:t>
      </w:r>
    </w:p>
    <w:p>
      <w:r>
        <w:t>So hielt die psychiatrische Gutachterin zwar fest, der Beschwer deführer sei psychomotorisch leicht verlangsamt und sei auf funktionellem Niveau in einiger Hinsicht eingeschränkt .</w:t>
      </w:r>
    </w:p>
    <w:p>
      <w:r>
        <w:t>Allerdings ersah sie keine Hinweise auf Wahn, Sinnestäuschungen oder Ich-Störungen . Sodann konnte sie im psychopa thologischen Befund keine Auffälligkeiten , keine Beeinträchtigungen der Bewusstseinsklarheit oder der Bewusstseinshelligkeit feststellen sowie auch keine Hinweise auf Störungen der kognitiven Funktionen</w:t>
      </w:r>
    </w:p>
    <w:p>
      <w:r>
        <w:t>erheben ( Urk. 13/84/37) . Soweit sie im psychopatologischen Befund von einer Tagesmüdigkeit berichtete ( Urk. 13/84/35), lässt sich hierfür die Erklärung ohne weiteres im Tagesablauf des Beschwerdeführers – wonach er oft am Abend in den Club gehe und erst sehr spät nach Hause zurückkehre ( Urk. 13/84/34, 42) – finden. In Zusammenhang mit der genannten (noch) leichten depressiven Störung ist alsdann darauf hinzuwei sen, dass sich der Beschwerdeführer aktuell in keiner psychiatrischer Behandlung befindet ( Urk. 13/84/37). Dies obgleich sich sein Zustandsbild - nach Einschät zung der Gutachterin - grundsätzlich mit einer regelmässigen psychiatrischen Behandlung verbessern würde ( Urk. 13/84/39). Unter Berücksichtigung des Gesagten ist somit nicht von einer invalidenver sicherungsrechtlich relevanten erheblichen Schwere der psychischen Gesund heitsstörung und insgesamt nicht von einer erheblichen Gesundheitsschädigung auszugehen.</w:t>
      </w:r>
    </w:p>
    <w:p>
      <w:r>
        <w:t>Zum Komplex «Persönlichkeit» ist festzuhalten, dass die Gutachterin zwar eine P ersönlichkeitsstörung diagnostizierte, derselben aber im Wesentlichen bloss Auswirkungen auf den Lebensstil des Beschwerdeführers zumass ( Urk. 13/84/39).</w:t>
      </w:r>
    </w:p>
    <w:p>
      <w:r>
        <w:t>Hin sichtlich des Komplexes «Sozialer Kontext» ist zu berücksichtigen, dass der Beschwerdeführer zusammen mit seiner Mutter in einer 3-Zimmerwohnung lebt ( Urk. 13/84/34) . Seine Ausführungen zum Alltag schliessen auf eine relativ aktive Teilhabe ( Aufstehen, frühstücken, nachmittags in den Club gehen und Fussball mat ch es schauen sowie dort Kollegen bis spät in die Nacht treffen [ Urk. 13/84/34], tagsüber auch oft Zeit im Internet verbringen sowie sich manch mal mit Leuten im Restaurant zum Kaffee treffen, auch etwas Zeitung lesen und seiner Mutter etwas im Haushalt helfe n</w:t>
      </w:r>
    </w:p>
    <w:p>
      <w:r>
        <w:t>[ Urk. 13/84/42] ). Zudem verfügt er über ein intaktes Verhältnis zu seiner Mutter und trifft seine Kollegen mehrmals wöchentlich ( Urk. 1 S. 10, 13/84/34, 13/84/42). Des Weiteren unterhält er einen regelmässigen Kontakt zu seinen erwachsenen Kindern sowie zu seiner geschie denen Ehefrau ( Urk. 13/84/33). Damit enthält der soziale Lebenskontext (Komplex «sozialer Kontext»; vgl. BGE 141 V 281 E. 4.3.3) klare Ressourcen, auf die der Beschwerdeführer zurückgreifen kann.</w:t>
      </w:r>
    </w:p>
    <w:p>
      <w:r>
        <w:rPr>
          <w:b/>
        </w:rPr>
        <w:t>E. 4.1</w:t>
      </w:r>
    </w:p>
    <w:p>
      <w:r>
        <w:t>Nachdem das Gutachten auf allseitigen Untersuchungen beruht (Urk. 13/84/3 ), in Kenntnis der relevanten Vorakten sowie der Anamnese erging (Urk. 13/84/4, 16- 19, 33-34, 4 2-44 ) und die g eklagten Beschwerden berücksichtigt (Urk. 13/84/9, 33, 42 ), bleibt einzig strittig, ob der Arbeitsunfähigkeitsschät zung der Gutachter Folge zu leisten ist.</w:t>
      </w:r>
    </w:p>
    <w:p>
      <w:r>
        <w:rPr>
          <w:b/>
        </w:rPr>
        <w:t>E. 4.2</w:t>
      </w:r>
    </w:p>
    <w:p>
      <w:r>
        <w:t>Betreffend die vom internistischen Gutachter erwähnte</w:t>
      </w:r>
    </w:p>
    <w:p>
      <w:r>
        <w:t>- als behandelbar einge stufte ( Urk. 13/84/48) - Verdachtsdiagnose einer Schlaf apnoe (E. 3.3) ist vorweg darauf hinzuweisen, dass diese das Belastungsprofil, jedoch nicht die Arbeitsfä higkeit tangiert ( Urk. 13/84/8, 13/84/10) . Soweit der Beschwerdeführer unter Berufung auf eine Schlafapnoe sowie einen Diabetes mellitus Typ</w:t>
      </w:r>
    </w:p>
    <w:p>
      <w:r>
        <w:t>2 von einer 50%igen Arbeitsfähigkeit ausgeht, verkennt er ( Urk. 1 S. 9), dass die Gutachter internistisch auf eine solche von 70 % schlossen. So beruht die interdisziplinäre Arbeitsfähigkeitsschätzung von 50 % in angepasster Tätigkeit ( Urk. 13/84/9-10) auf d em psychiatrischen Gutachten. Aus internistischer Fachrichtung wurde dem gegenüber sowohl im Einzelgutachten wie auch in der interdisziplinären Beurtei lung von einer 70%igen Arbeitsfäh igkeit in angepasster Tätigkeit ausgegangen (vgl. dazu auch deren Herleitung [ Urk. 13/84/9-10, 13/84/47 -48 ]) . Darauf kann abgestellt und im Vergleich zur Situation</w:t>
      </w:r>
    </w:p>
    <w:p>
      <w:r>
        <w:t>im Ze itpunkt der Rentenzusprache (E. 3.2 und Urk. 13/24/3 ) festgehalten werden, dass sich der Gesundheitszust and ver ändert hat ( vgl. auch Urk. 13/84/9 ).</w:t>
      </w:r>
    </w:p>
    <w:p>
      <w:r>
        <w:rPr>
          <w:b/>
        </w:rPr>
        <w:t>E. 4.3</w:t>
      </w:r>
    </w:p>
    <w:p>
      <w:r>
        <w:t>.3</w:t>
      </w:r>
    </w:p>
    <w:p>
      <w:r>
        <w:t>Zum Aspekt der «Konsistenz» ist darauf hinzuweisen, dass sich der Beschwerde führer nicht nur in den eigenen vier Wänden bewegt, sondern sich auch regel mässig - mehrmals wöchentlich - mit Kollegen ausserhalb dieser trifft sowie alltägliche Verrichtungen regelmässig wahr nimmt. Ferner pflegt er auch einen regelmässigen Kontakt zu seinen erwachsenen Kindern sowie zu seiner geschie denen Ehefrau . Kontrastierend hierzu hält sich der Beschwerdeführe r für nicht arbeitsfähig (Urk. 13/84/35 , 13/84/44 ). Diese Selbsteinschätzung findet in den Akten allerdings, mithin unter Berück sichtigung der eruierten Diskrepanzen zwi schen der Klinik einerseits und den objektivierbaren Befunden andererseits (E. 4.3.2) , was zudem auch die Gutachterin vermerkte ( Urk. 13/84/8), keine genü gende Stütze.</w:t>
      </w:r>
    </w:p>
    <w:p>
      <w:r>
        <w:t>Zudem ist darauf hinzuweisen, dass es dem Beschwerdeführer trotz der von ihm beklagten erheblichen Beschwerden ( Urk. 13/84/33) offensichtlich ohne weiteres möglich ist , regelmässig bis spät in die Nacht in einen Club zu gehen sowie auch ins Ausland zu reisen /fliegen ( Urk. 13/84/34 , 13/73/3 ). Im Weiteren sind den Akten auch keine Indizien zu entnehmen, die auf einen erheb lichen Leidensdruck hinwiesen.</w:t>
      </w:r>
    </w:p>
    <w:p>
      <w:r>
        <w:t>So befindet sich der Beschwerdeführer - wie erwähnt - aktuell in keiner psychiatrischer Behandlung ( Urk. 13/84/37).</w:t>
      </w:r>
    </w:p>
    <w:p>
      <w:r>
        <w:t>Dies obgleich sich sein Zustandsbild - nach Einschätzung der Gutachterin - grund sätzlich mit einer regelmässigen psychiatrischen Behandlung verbessern würde , zudem sie auch einen Ausbau der antidepressiven Medikation empfahl ( Urk. 13/84/39). Unter Berücksichtigung des Ge sagten weist die Kategorie der Konsistenz deshalb Auffälligkeiten auf.</w:t>
      </w:r>
    </w:p>
    <w:p>
      <w:r>
        <w:rPr>
          <w:b/>
        </w:rPr>
        <w:t>E. 4.4</w:t>
      </w:r>
    </w:p>
    <w:p>
      <w:r>
        <w:t>Zusammenfassend erweist sich die Arbeitsunfähigkeitseinschätzung unter Beach tung der massgebenden Indikatoren als nicht hinreichend und nachvollziehbar begründet. Insbesondere mangelt es an einer plausiblen Erklärung dafür, weshalb trotz nicht unwesentlich vorhandenen Kompensationspotentialen und einer fast gänzlichen Remission der depressiven Störung eine dermassen hohe Arbeitsun fähigkeit resultieren sollte , zumal die Gutachter selbst auf nicht un erhebliche Inkonsistenzen ( Urk. 13/84/8) sowie einen Beschwerdeführer, der sich sehr lei dend mit angedeuteter Verdeutlichungstendenz gezeigt habe ( Urk. 13/84/35 -36 ) , aufmerksam gemacht hatten. Nachdem auch aus den Schilderungen des Beschwerdeführers zu schliessen ist, dass es ihm besser geht (Urk.</w:t>
      </w:r>
    </w:p>
    <w:p>
      <w:r>
        <w:t>13/84/33) , die Gutachterin nur noch eine leichte depressive Episode bei sonst weitgehend unverändertem Befund feststellen konnte, fehlt es insgesamt an einem stim migen Gesamtbild für die Annahme einer rechtlich relevanten psychischen Funk tions einbusse , die über die internistisch attestierte Arbeitsunfä higkeit von 30 % (E. 4.2) hinausginge ( vgl. zum Ganzen auch</w:t>
      </w:r>
    </w:p>
    <w:p>
      <w:r>
        <w:t>BGE 145 V 361 E. 4.4 , E. 1.4.2 ).</w:t>
      </w:r>
    </w:p>
    <w:p>
      <w:r>
        <w:rPr>
          <w:b/>
        </w:rPr>
        <w:t>E. 4.5</w:t>
      </w:r>
    </w:p>
    <w:p>
      <w:r>
        <w:t>In Würdigung der gesamten Umstände ist deshalb, verglichen mit der Situation im Zeitpunkt der Rentenzusprache (E. 3.2) , von einem veränderten Gesundheits zustand , mithin einer Verbesserung auf eine Arbeitsfähigkeit von 70 % , auszu gehen .</w:t>
      </w:r>
    </w:p>
    <w:p>
      <w:r>
        <w:t>Zu prüfen bleibt damit , wie sich die gesundheitliche Beeinträchtigung in erwerblicher Hinsicht auswirkt.</w:t>
      </w:r>
    </w:p>
    <w:p>
      <w:r>
        <w:rPr>
          <w:b/>
        </w:rPr>
        <w:t>E. 5.1</w:t>
      </w:r>
    </w:p>
    <w:p>
      <w:r>
        <w:t>2</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rPr>
          <w:b/>
        </w:rPr>
        <w:t>E. 5.2</w:t>
      </w:r>
    </w:p>
    <w:p>
      <w:r>
        <w:t>Aus den Akten ergibt sich, dass der Beschwerdeführer zuletzt 1999 eine Erwerbs tätigkeit ausgeübt hatte</w:t>
      </w:r>
    </w:p>
    <w:p>
      <w:r>
        <w:t>( Urk. 13/22/4, vgl. auch Auszug individuelles Konto [IK, Urk. 13/10/3]) . E ine sich auf die Arbeitsfähigkeit auswirkende gesundheitliche Beeinträchtigung liess sich vorliegend erstmals 2004 objektiv nachweisen (vgl. Urk. 13/11/6). Infolge dessen rechtfertigt es sich, das Valideneinkommen anhand der Tabellenlöhne zu ermitteln (E. 5.1. 1 ).</w:t>
      </w:r>
    </w:p>
    <w:p>
      <w:r>
        <w:t>Aus den Akten ist dabei ersichtlich, dass der Beschwerdeführer über keine in der Schweiz abgeschlossen e oder aner kannte Berufsausbildung verfügt</w:t>
      </w:r>
    </w:p>
    <w:p>
      <w:r>
        <w:t>sowie in der Vergangenheit vorwiegend Hilfsarbeiter tätigkeiten ausgeübt hatte ( Urk. 13/4/2, 13/84/33, vgl. auch IK -Auszug [ Urk. 13/62] ). Mithin sind für die Bestimmung des Valideneinkommens dieselben Bemessungsgrundlagen wie für die Festsetzung des Invalideneinkommen s</w:t>
      </w:r>
    </w:p>
    <w:p>
      <w:r>
        <w:t>heran zuziehen, womit sich ein ordentlicher Einkommensvergleich erübrigt (vgl. Urteil des Bundesgerichts 8C_463/2012 vom 3. August 2012 E. 4.2 mit Hinweisen ). Da</w:t>
      </w:r>
    </w:p>
    <w:p>
      <w:r>
        <w:t>der ausgeglichene Arbeitsmarkt ein breites Spektrum an leichten Tätigkeiten bereit hält und anderweitige Hinweise, welche einen leidensbedingten Abzug (BGE 124 V 321 E. 3b/ aa ) rechtfertigten , nicht aktenkundig sind ,</w:t>
      </w:r>
    </w:p>
    <w:p>
      <w:r>
        <w:t>ergibt sich</w:t>
      </w:r>
    </w:p>
    <w:p>
      <w:r>
        <w:t>- unter Berück sichtigung der um 3 0 % eingeschränkten Arbeitsfähigkeit - ein rentenausschliessender Invaliditätsg rad von 30 % (E. 1.2) .</w:t>
      </w:r>
    </w:p>
    <w:p>
      <w:r>
        <w:rPr>
          <w:b/>
        </w:rPr>
        <w:t>E. 6</w:t>
      </w:r>
    </w:p>
    <w:p>
      <w:r>
        <w:t>Zusammenfassend ist die revisionsweise vorgenommene Aufhebung der Invali denrente nicht zu beanstanden. Damit erweist sich die an ge fochtene Verfügung vom 2 9. April 2019 ( Urk. 2) als rechtens, was zur Ab weisung der Beschwerde führt.</w:t>
      </w:r>
    </w:p>
    <w:p>
      <w:r>
        <w:rPr>
          <w:b/>
        </w:rPr>
        <w:t>E. 7.1</w:t>
      </w:r>
    </w:p>
    <w:p>
      <w:r>
        <w:t>Nach Gesetz und Praxis sind in der Regel die Voraus setzungen für die Bewilli gung der unentgeltlichen Prozessführung erfüllt, wenn der Prozess nicht aussichtslos und die Partei bedürftig ist (BGE 103 V 46, 100 V 61, 98 V 115).</w:t>
      </w:r>
    </w:p>
    <w:p>
      <w:r>
        <w:rPr>
          <w:b/>
        </w:rPr>
        <w:t>E. 7.2</w:t>
      </w:r>
    </w:p>
    <w:p>
      <w:r>
        <w:t>Der Beschwerdeführer bezieht Sozialhilfe (Urk. 16). Mit Blick darauf ist er im vor liegenden Verfahren bezogen auf den massgebenden Zeitpunkt als prozes sual bedürftig zu qualifizieren. Da auch die weitere Anspruchsvoraussetzung (fehlende Aussichtslosigkeit) erfüllt ist, ist dem Beschwerdeführerin in Bewilligung seines Gesuchs vom 3. Juni 2019 ( Urk. 1) die unentgeltliche Prozessführung zu gewäh ren.</w:t>
      </w:r>
    </w:p>
    <w:p>
      <w:r>
        <w:rPr>
          <w:b/>
        </w:rPr>
        <w:t>E. 7.3</w:t>
      </w:r>
    </w:p>
    <w:p>
      <w:r>
        <w:t>Die Gerichtskosten, die nach dem Verfahrensaufwand und unabhängig vom Streitwert zu bemessen sind (Art. 69 Abs. 1 bis IVG), sind auf Fr. 700.-- anzusetzen und dem unterliegenden Beschwerdeführer aufzuerlegen, jedoch zufolge Ge wäh rung der unentgeltlichen Prozessführung einstweilen auf die Gerichtskasse zu nehmen. Der Beschwerdeführer ist darauf hinzuweisen, dass er zur Nachzahlung der Gerichtskosten verpflichtet ist, sobald er dazu in der Lage ist (§16 Abs. 4 des Gesetzes über das Sozial ver siche rungsgericht, GSVGer ). Das Gericht beschliesst:</w:t>
      </w:r>
    </w:p>
    <w:p>
      <w:r>
        <w:t>In Bewilligung des Gesuchs vom 3. Juni 2019 wird dem Beschwerdeführer die</w:t>
      </w:r>
    </w:p>
    <w:p>
      <w:r>
        <w:t>unent geltliche Prozessführung gewährt, und erkennt: 1.</w:t>
      </w:r>
    </w:p>
    <w:p>
      <w:r>
        <w:t>Die Beschwerde wird abgewiesen. 2.</w:t>
      </w:r>
    </w:p>
    <w:p>
      <w:r>
        <w:t>Die Gerichtskosten von Fr. 7 00 .-- werden dem Beschwerdeführer auferlegt, zufolge Ge währung der unentgeltlichen Prozessführung jedoch einstweilen auf die Gerichts kasse genommen.</w:t>
      </w:r>
    </w:p>
    <w:p>
      <w:r>
        <w:t>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