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IV.2019.00360 vom 5. Juni 2020</w:t>
      </w:r>
    </w:p>
    <w:p>
      <w:r>
        <w:t>ZH Sozialversicherungsgericht, 2020-06-05, DE</w:t>
      </w:r>
    </w:p>
    <w:p>
      <w:r>
        <w:rPr>
          <w:b/>
        </w:rPr>
        <w:t xml:space="preserve">Quelle: </w:t>
      </w:r>
      <w:r>
        <w:t>https://mcp.opencaselaw.ch/entscheid/zh_sozialversicherungsgericht_IV.2019.00360</w:t>
      </w:r>
    </w:p>
    <w:p>
      <w:r>
        <w:t>FR: ZH_SOZIALVERSICHERUNGSGERICHT IV.2019.00360 du 5 juin 2020</w:t>
      </w:r>
    </w:p>
    <w:p>
      <w:r>
        <w:t>IT: ZH_SOZIALVERSICHERUNGSGERICHT IV.2019.00360 del 5 giugno 2020</w:t>
      </w:r>
    </w:p>
    <w:p>
      <w:pPr>
        <w:pStyle w:val="Heading2"/>
      </w:pPr>
      <w:r>
        <w:t>Erwägungen</w:t>
      </w:r>
    </w:p>
    <w:p>
      <w:r>
        <w:rPr>
          <w:b/>
        </w:rPr>
        <w:t>E. 1</w:t>
      </w:r>
    </w:p>
    <w:p>
      <w:r>
        <w:t>X.___ , geboren 1970, arbeitete zuletzt seit de m 2. Mai 2015 als Spezial reiniger bei der Y.___ GmbH (vgl. Urk. 9/25; Urk. 9/48/3-4), als er sich am 1 7. August 2016 bei der Invalidenversicherung zum Leistungsbe zug anmeldete ( Urk. 9/7). Das Arbeitsverhältnis wurde per 3 1. Dezember 2016 beendet (vgl. Urk. 9/25 S. 1 Ziff. 2.1). Die Sozialversicherungsanstalt des Kantons Zürich, IV-Stelle, klärte die medizinische sowie erwerbliche Situation ab und teilte dem Versicherten am 2 7. Februar 2017 mit, dass derzeit keine beruflichen Massnahmen möglich seien ( Urk. 9/31). Sodann tätigte sie weitere Abklärungen und veranlasste insbesondere eine polydisziplinäre Begutachtung, über welche am 1 0. August 2018 berichtet wurde ( Urk. 9/76).</w:t>
      </w:r>
    </w:p>
    <w:p>
      <w:r>
        <w:t>Nach durchgeführtem Vorbescheidverfahren ( Urk. 9/78; Urk. 9/85) verneinte die IV-Stelle mit Verfügung vom 5. April 2019 ( Urk. 9/101 = Urk. 2) einen Renten anspruch des Versicherten.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1.3; Urk. 9/7 6 S. 31). I hre Arbeitsfähigkeitseinschätzung erweist sich ausserdem als nicht nachvollzieh bar. So erachtete sie den Beschwerdeführer im September 2016 als vollständig arbeitsunfähig und er wartete eine Reduktion der Einschränkungen bei erfol g reicher Medikation mit Biologica beziehungsweise Simponi (vgl. Urk. 9/19/7-11 S. 3 f. Ziff. 1.6, Ziff.</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sourcen, E. 4.3.2) - Komplex «Sozialer Kontext» (E. 4.3.3) - Kategorie «Konsistenz» (Gesichtspunkte des Verhaltens, E. 4.4) - gleichmässige Einschränkung des Aktivi tätenniveaus in allen vergleich baren Lebensbereichen (E. 4.4.1) - behandlungs- und eingliederungsana mnestisch ausgewiesener Leidens druck (E. 4.4.2)</w:t>
      </w:r>
    </w:p>
    <w:p>
      <w:r>
        <w:t>Beweisrechtlich entscheidend ist der verhaltensbezogene Aspekt der Konsistenz (BGE 141 V 281 E. 4.4; vgl. Urteil des Bundesgerichts 8C_604/2017 vom 1 5. März 2018 E. 7.4).</w:t>
      </w:r>
    </w:p>
    <w:p>
      <w:r>
        <w:rPr>
          <w:b/>
        </w:rPr>
        <w:t>E. 1.5</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w:t>
      </w:r>
    </w:p>
    <w:p>
      <w:r>
        <w:rPr>
          <w:b/>
        </w:rPr>
        <w:t>E. 1.6</w:t>
      </w:r>
    </w:p>
    <w:p>
      <w:r>
        <w:t>). Nebst dem Umstand, dass der ärztlich erhobene Befund grundsätzlich lediglich anamnestische Schilderun gen des Beschwerdeführers umfasst (vgl. Urk. 9/22 S. 2 Ziff. 1.4; Urk. 9/63 S. 2 Ziff. 1.4) und der psychiatrische F.___ -Gutachter ausführlich zu den fehlenden Kriterien einer PTBS Stellung genommen hat (vgl. Urk. 9/76 S. 38 f.), ist nochmals auf die Verschiedenheit von Behandlungs- und Begutachtungsauftrag sowie die auftragsrechtliche Vertrauensstellung hinzuwe isen . Zweifel an der gutachterli chen Beurteilung kommen aufgrund der Berichte der Ärzte des A.___ jedenfalls nicht auf. Dr. C.___ un d Dr. D.___ (vorstehend E. 3.4 ) konnten die traumatogene Vorgeschichte nicht objektivieren. Die von ihnen attestierte 50%ige Arbeitsunfähigkeit - mit pauschalem Verweis auf die entsprechend e Beurteilung in der Aktenlage - ist aufgrund der als richtungsweisend erachteten psychosozialen Faktoren sowie deutlicher Hinweise für Selbstlimitierung n icht nachvollziehbar begründet , zumal auch keine Diagnosestellung nach den Krite rien des ICD-10 erfolgte (vgl. Urk. 9/27/38-45 S. 7 f.). Der an den Beschwerde führer adressierte Bericht der Ärzte des H.___ (vorstehend E. 3.11) ändert schliess lich ebenfalls nichts an der Beweiskraft des F.___ -Gutachtens , die darin vorgebrachten Einwände sind unbegründet (vgl. hierzu nachstehend E. 4.4). Die abwei chende Einschätzung der Ärzte des H.___ vermag keine Zweifel an der schlüssigen und nachvollziehbaren gutachterlichen B eurteilung aufkommen zu lassen und es lässt sich damit a uch keine seit der Begutachtung eingetretene Ver schlechterung begründen. 4.4</w:t>
      </w:r>
    </w:p>
    <w:p>
      <w:r>
        <w:t>Die vom Beschwerdeführer gegen das F.___ -Gutachten vorgebrachten Einwände sind schliesslich nicht stichhaltig.</w:t>
      </w:r>
    </w:p>
    <w:p>
      <w:r>
        <w:t>Soweit er geltend macht, die rheumatologische Gutachterin sei bezüglich der Fibromyalgie nicht auf dem neusten Stand des medizinischen Wissens (vgl. Urk. 1 S. 8), vermag dies den Beweiswert des Gut achtens nicht zu schmälern . Zwar trifft es zu, dass die im Jahr 1990 entwickelten ACR- Kriterien zur Diagnosestellung bei einer Fibromyalgie im Jahr 2010 revidiert wurden. Die neu entwickelten Kriterien wurden jedoch als vorläufig eingestuft (vgl. https://www.rheumatology.org/Practice-Quality/Clinical-Support/Criteria , zuletzt besucht am 2 6. Mai 2020; vgl. auch Urteil des Bundesgerichts 9C_389/2016 vom 8. November 2016 E. 7.2). Es ist demnach nichts dagegen ein zuwenden , dass die rheumatologische Gutachterin eine Fibromyalgie aufgrund der im Jahr 1990 entwickelten Kriterien mit Hinweis auf die Tenderpoints und Kontrollpunkte verneint hat (vgl. Urk. 9/76 S. 30 Ziff. 7.1) . Im Übrigen ist darauf hinzuweisen, dass die Ärzte des A.___ – wie vom Beschwerdeführer vorgebracht – die ACR-Kriterien für die Fibromyalgie aus dem Jahr 2010 zwar als erfüllt erach teten, in der Diagnoseliste jedoch keine Fibromyalgie, sondern ein panvertebrales Schmerzsyndrom erwähnten (vgl. Urk. 9/12/25-26 S. 1 f.). Ohnehin sind vielmehr die funktionellen Auswirkungen auf das Leistungsvermögen massgebend als die exakte diagnostische Einordnung der – an und für sich unbestrittenen – Schmerz problematik (vgl. etwa Urteile des Bundesgerichts 9C_851/2018 vom 2 3. Mai 2019 E. 4.1.4 und 9C_570/2018 vom 1 8. Februar 2019 E. 3.2.1). Entgegen der Ansicht des Beschwerdeführers (vgl. Urk. 1 S. 8 f.) erfolgte durch die rheumato logische Gutachterin schliesslich eine genügend vertiefte Auseinandersetzung mit dem Verlauf der somatischen Beschwerden und den anderslautenden Vorberich ten (vgl. Urk. 9/76 S. 26 f. Ziff. 3.2.2, S. 30 f. Ziff. 7.3.3).</w:t>
      </w:r>
    </w:p>
    <w:p>
      <w:r>
        <w:t>Auch die Vorbringen gegen das psychiatrische Teilgutachten vermögen nicht zu überzeugen. So kann rechtsprechungsgemäss aus e iner verhältnismässig kurzen Dauer der psychiatrischen Exploration nicht von vornherein auf eine Sorgfalts widrigkeit des Gutachters geschlossen werden. Für den Aussagegehalt eines medizinischen Berichts kommt es nicht in erster Linie auf die Dauer der Untersu chung an. Massgeblich ist vielmehr, ob der Bericht inhaltlich vollständig und im Ergebnis schlüssig ist. Der für eine psychiatrische Untersuchung zu betreibende zeitliche Aufwand hängt stets von der Fragestellung und der zu beurteilenden Psychopathologie ab (vgl. Urteil des Bundesgerichts 8C_47/2016 vom 1 5. März 2016 E. 3.2.2). Da das psychiatrische Teilgutachten vollständig und schlüssig erscheint, ist insofern unerheblich, dass die psychiatrische Untersuchu ng – wie vom Beschwerdeführer gerügt ( vgl. Urk. 1 S. 9 ) - lediglich 55 Minuten gedauert hat und dabei eine Übersetzung durch den Dolmetscher erfolgte . Nicht beige pflichtet werden kann dem Beschwerdeführer auch, soweit er rügt, dass kein Test zur Erfassung der Schwere der depressiven Symptomat ik erfolgt sei (vgl. Urk. 1 S. 9 f. ). Denn entscheidend ist die klinische Untersuchung mit Anamneseerhe bung, Symptomerfassung und Verhaltensbeobachtung, wobei den Testverfahren im Rahmen einer psychiatrischen Begutachtung höchstens eine ergänzende Funktion zukommt (vgl. Urteile des Bundesgerichts 9C_728/2018 vom 2 1. März 2019 E. 3.3 und 8C_772/2016 vom 2 3. Januar 2017 E. 6.1). Bezüglich der Wahl der Untersuchungsmethoden kommt der Expertin oder dem Experten ein weiter Ermessensspielraum zu, und es ist nicht zwingend notwendig, dass fremd anamnestische Angaben eingeholt oder Zusatzuntersuchungen angeordnet wer den ( vgl. etwa Urteil des Bundesgerichts 8C_660/ 2013 vom 15. Mai 2014 E. 4.2.3 ).</w:t>
      </w:r>
    </w:p>
    <w:p>
      <w:r>
        <w:t>Dem Beschwerdeführer ist zwar insoweit beizupflichten (vgl. Urk. 1 S.</w:t>
      </w:r>
    </w:p>
    <w:p>
      <w:r>
        <w:rPr>
          <w:b/>
        </w:rPr>
        <w:t>E. 1.8</w:t>
      </w:r>
    </w:p>
    <w:p>
      <w:r>
        <w:t>). Im Oktober 2017 berichtete sie von einem stationären Gesundheitszustand bei unveränderten Beschwerden und klinischen Befunden, attestierte dem Beschwerdeführer nun jedoch ohne jegliche Begründung und mit dem Hinweis darauf, dass die Biologika -Therapie mit Simponi bei ausbleibender Wirkung abgesetzt worden sei,</w:t>
      </w:r>
    </w:p>
    <w:p>
      <w:r>
        <w:t>eine 70 % ige A rbeitsfähig keit (vgl. Urk. 9/42/4-8 S. 1 ff. Ziff. 1.1-1.3, Ziff. 2.1).</w:t>
      </w:r>
    </w:p>
    <w:p>
      <w:r>
        <w:t>Die den psychischen Gesundheitszustand betreffenden Berichte vermögen eben falls keine Zweifel an der gutachterlichen Beurteilung aufkommen zu lassen . Die behandelnden psychiatrischen Ärzte des A.___ (vorstehend E. 3.5 , 3.8) erachteten den Beschwerdeführer zwar in der bisherigen Tätigkeit als zu 50 % arbeitsunfähig (vgl. Urk. 9/22 S. 3 Ziff.</w:t>
      </w:r>
    </w:p>
    <w:p>
      <w:r>
        <w:rPr>
          <w:b/>
        </w:rPr>
        <w:t>E. 2</w:t>
      </w:r>
    </w:p>
    <w:p>
      <w:r>
        <w:t>Der Versicherte erhob am 2 3. Mai 2019 Beschwerde gegen die Verfügung vom 5. April 2019 ( Urk. 2) und beantragte, diese sei aufzuheben und es sei ihm ab dem 1. Februar 2017 eine halbe Invalidenr ente zuzusprechen. Eventuell sei ein Gerichtsgutachten einzuholen, um hernach über den Rentenanspruch zu befin den. In prozessualer Hinsicht beantragte er die unentgeltliche Prozessführung und Rechtsvertretung ( Urk. 1 S. 2).</w:t>
      </w:r>
    </w:p>
    <w:p>
      <w:r>
        <w:t>Die IV-Stelle beantragte mit Beschwerdeantwort vom 2 6. Juni 2019 ( Urk. 8) die Abweisung der Beschwerde, was dem Beschwerdeführer am 3. Juli 2019 zur Kenntnis gebracht wurde ( Urk. 10). Das Gericht zieht in Erwägung: 1.</w:t>
      </w:r>
    </w:p>
    <w:p>
      <w:r>
        <w:rPr>
          <w:b/>
        </w:rPr>
        <w:t>E. 2.1</w:t>
      </w:r>
    </w:p>
    <w:p>
      <w:r>
        <w:t>Die Beschwerdegegnerin verneinte einen Rentenanspruch mit der Begründung, die medizinischen Abklärungen hätten ergeben, dass der Beschwerdeführer in der bisherigen sowie in einer angepassten Tätigkeit arbeitsfähig sei. Eine langan dauernde gesundheitliche Einschränkung habe nicht festgestellt werden können, weshalb kein Leistungsanspruch bestehe. Auf das Gutachten könne abgestellt werden. Es hätten keine Diskrepanzen festgestellt werden können. Ein struktu riertes Beweisverfahren sei durchgeführt worden. Eine erneute Begutachtung sei nicht notwendig (vgl. Urk. 2 S. 1 f.).</w:t>
      </w:r>
    </w:p>
    <w:p>
      <w:r>
        <w:rPr>
          <w:b/>
        </w:rPr>
        <w:t>E. 2.2</w:t>
      </w:r>
    </w:p>
    <w:p>
      <w:r>
        <w:t>Demgegenüber stellte sich der Beschwerdeführer auf den Standpunkt ( Urk. 1) , das Gutachten sei nicht beweisbildend, weshalb nicht darauf abgestellt werden könne (S. 7). Die Rheumatologin sei nicht auf dem neusten Stand der Medizin bezüglich der verwendeten Kriterien des American College of</w:t>
      </w:r>
    </w:p>
    <w:p>
      <w:r>
        <w:t>Rheumatology (ACR) und habe nicht zu den anderslautenden Vorberichten und den dortigen Einschätzun gen Stellung genommen (S. 8 f.). Die psychiatrische Exploration sei zu kurz gewesen, womit keine fundierte Befragung zur Verarbeitung der Foltererlebnisse und zum Verlauf der psychischen Krankheit stattgefunden haben könne. Auch habe der psychiatrische Gutachter keine Testreihen zur Schwere der Depression vorgenommen. Zu den Vorberichten, welche eine mittelgradige depressive Stö rung sowie eine Arbeitsunfähigkeit diagnostizieren würden, habe der Gutachter keine Stellung genommen (S. 9 f.). Ein strukturiertes Beweisverfahren sei nicht erfolgt (S. 11) . Da das Gutachten die von den behandelnden Ärzten attestierte 50%ige Arbeitsunfähigkeit nicht rechtsgenügend zu widerlegen vermöge, sei von einer 50%igen Arbeitsunfähigkeit auszugehen. Damit stehe ihm ab dem 1. Februar 2017 eine halbe Invalidenrente zu. Eventuell sei ein Gerichtsgutachten zu veranlassen (S. 12) .</w:t>
      </w:r>
    </w:p>
    <w:p>
      <w:r>
        <w:rPr>
          <w:b/>
        </w:rPr>
        <w:t>E. 2.3</w:t>
      </w:r>
    </w:p>
    <w:p>
      <w:r>
        <w:t>Strittig und zu prüfen ist der Rentenanspruch des Beschwerdeführers. Dabei ist insbesondere die Beweiskraft des polydisziplinären Gutachtens</w:t>
      </w:r>
    </w:p>
    <w:p>
      <w:r>
        <w:t>umstritten . 3. 3.1</w:t>
      </w:r>
    </w:p>
    <w:p>
      <w:r>
        <w:t>Dr. med. Z.___ , Facharzt für Allgemeine Innere Medizin und für Rheu matologie, diagnostizierte mit Bericht vom 2 9. Februar 2016 ( Urk. 9/12/7-9) eine Depression sowie ein psychosomatisch weichteilrheumatisch imponierendes Beschwerdebild mit Zervikalgie , Thorakalgie und Lumbalgie (S. 1 Ziff. 1). Die somatischen Befunde im internistischen Status seien unauffällig. Das genannte Beschwerdebild der weichteilrheumatischen, psychisch eingefärbten Krankheit sei typischerweise befundarm. Ausschlaggebend für die Arbeitsunfähigkeit sei die psychische depressive Grundhaltung des Beschwerdeführers (S. 2 Ziff. 3b). Die jetzige Beeinträchtigung der Arbeitsfähigkeit in der bisherigen Tätigkeit sei wei terhin voll (S. 2 Ziff. 5). Die Prognose sei ungünstig (S. 2 Ziff. 5.3). In der aktuel len Situation könne in einer anderen Tätigkeit keine Verbesserung der Arbeitsfä higkeit erreicht werden (S. 3 Ziff. 6). Dies aufgrund der Grundkrankheit der Depression (S. 3 Ziff. 6.3). 3.2</w:t>
      </w:r>
    </w:p>
    <w:p>
      <w:r>
        <w:t>Die Ärzte des Universitätsspitals A.___ , Klinik für Rheumatologie, nannten mit Bericht vom 3. Juni 2016 ( Urk. 9/12/25-26) die folgenden – hier gekürzt auf geführten – Diagnosen</w:t>
      </w:r>
    </w:p>
    <w:p>
      <w:r>
        <w:t>(S. 1): - panvertebrales Schmerzsyndrom mit/bei: - klinisch: myofaszialem Beschwerdebild, Fehlhaltung und Haltungsin suffizienz mit myofaszialer Überlastung - bildgebend: multisegmentalen degenerativen Veränderungen mit teil weiser Aktivierung; kein Hinweis für entzündliche Ätiologie - schwerer Vitamin D-Mangel - posttraumatische Belastungsstörung ( PTBS ; ICD-10 F43.1 )</w:t>
      </w:r>
    </w:p>
    <w:p>
      <w:r>
        <w:t>Es hätten sich weder laboranalytisch noch anlässlich der Magnetresonanztomo graphie (MRI) der gesamten Wirbelsäule sowie des Iliosakralgelenks ( ISG ) konklusive Hinweise für eine entzündliche Ätiologie der Beschwerden gezeigt. Die Beschwerden seien deshalb als panvertebrales Schmerzsyndrom auf dem Boden von degenerativen Veränderungen, Fehlhaltung und myofaszialer Über lastung begünstigt durch einen schweren Vitamin D-Mangel zu interpretieren . Ausserdem würden in der klinischen Untersuchung mehrere schmerzhafte Enthesen auffallen. Die ACR-Kriterien aus dem Jahr 2010 für die Fibromyalgie seien erfüllt (S. 2). 3.3</w:t>
      </w:r>
    </w:p>
    <w:p>
      <w:r>
        <w:t>Dr. med. B.___ , Fachärztin für Allgemeine Innere Medizin und für Rheu matologie, nannte mit Bericht vom 2 7. September 2016 ( Urk. 9/19/7-11) die folgenden – hier gekürzt aufgeführten – Diagnosen mit Auswirkungen auf die Arbeitsfähigkeit (S. 1 Ziff. 1.1): - h ochgradiger Verdacht auf eine seronegative</w:t>
      </w:r>
    </w:p>
    <w:p>
      <w:r>
        <w:t>Spondylarthropathie bezie hungsweise Morbus Bechterew, Differentialdiagnose (DD): degenerativ bedingte multisegmentale diskrete degenerative Veränderungen - PTBS (ICD-10 F43.1 )</w:t>
      </w:r>
    </w:p>
    <w:p>
      <w:r>
        <w:t>Als Diagnosen ohne Auswirkungen auf die Arbeitsfähigkeit erwähnte sie nebst einem schweren Vitamin D-Mangel im Wesentlichen ein un klares prävertebrales Weichteil , DD prominenter Ösophagus (S. 1 Ziff. 1.1). Der Beschwerdeführer sei aktuell vollständig ar beitsunfähig (S. 3 Ziff.</w:t>
      </w:r>
    </w:p>
    <w:p>
      <w:r>
        <w:rPr>
          <w:b/>
        </w:rPr>
        <w:t>E. 6</w:t>
      </w:r>
    </w:p>
    <w:p>
      <w:r>
        <w:t>ATSG) gewesen sind; und c.</w:t>
      </w:r>
    </w:p>
    <w:p>
      <w:r>
        <w:t>nach Ablauf dieses Jahres zu mindestens 40 % invalid ( Art.</w:t>
      </w:r>
    </w:p>
    <w:p>
      <w:r>
        <w:rPr>
          <w:b/>
        </w:rPr>
        <w:t>E. 6.1</w:t>
      </w:r>
    </w:p>
    <w:p>
      <w:r>
        <w:t>, S. 7 f.).</w:t>
      </w:r>
    </w:p>
    <w:p>
      <w:r>
        <w:t>Der von</w:t>
      </w:r>
    </w:p>
    <w:p>
      <w:r>
        <w:t>Dr. B.___ (vorstehend E. 3.3 , E. 3.7 ) geäusserte Verdacht auf eine seronegative</w:t>
      </w:r>
    </w:p>
    <w:p>
      <w:r>
        <w:t>Spondylarthropathie bestätigt e sich schliesslich nicht (vgl. Urk. 9/19/7-11 S. 1 Ziff. 1.1; Urk. 9/42/4-8 S. 1 Ziff.</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Ziff. 4.7). 3.10</w:t>
      </w:r>
    </w:p>
    <w:p>
      <w:r>
        <w:t>Mit Stellungnahme vom 2 7. August 2018 stellte Dr. med. G.___ , Facharzt für Orthopädische Chirurgie und Traumatologie des Bewegungsappara tes, Regionaler Ärztlicher Dienst (RAD), für die Beurteilung auf das F.___ -Gutachten ab. Der Beschwerdeführer sei sowohl in der bisherigen als auch in einer angepassten Tätigkeit durchgehend zu 100 % arbeitsfähig gewesen (vgl. Urk. 9/77 S. 8 f.). 3.11</w:t>
      </w:r>
    </w:p>
    <w:p>
      <w:r>
        <w:t>Die Ärzte des Zentrums H.___ nahmen mit Schrei ben vom 5. Februar 2019 ( Urk. 3/2) Stellung zum psychiatrischen Teil des F.___ -Gutachtens. Dabei hielten sie fest, dass die Begutachtung für ein umfassendes Bild , vor allem der PTBS , zu kurz gewesen sei. Die Beschwerden seien oberfläch lich aufgenommen worden. Die psychiatrischen Symptome seien nicht erfragt worden. Die Diagnosen würden nicht begründet. Es existiere keine Diskussion zum Schweregrad der Depression (S. 2). Die Symptome einer PTBS (ICD-10 F43.1) seien erfüllt. Es sei keine Latenz von mehr als sechs Monaten aufgetreten. Die Flashbacks seien bereits nach Entlassung aus dem Gefängnis aufgetreten, dies in unterschiedlicher Intensität. Auch das Vermeidungsverhalten sei vollständig vor handen. Der Beschwerdeführer habe Angst vor Intrusionen. Zudem seien die Symptome einer rezidivierenden depressiven Störung, gegenwärtig mittelgradige depressive Episode (ICD-10 F33.1), erfüllt. Z u erwähnen sei , dass die psycho sozialen Probleme die Situation des Beschwerdeführers erschweren würden, aber keineswegs die Ursache dafür seien (S. 3). Der Beschwerdeführer sei in seinen sozialen und alltäglichen Arbeiten massiv eingeschränkt. Aufgrund der Trauma tisierung und der Depression seien zwei bis drei Tage pro Woche weder Haushalt arbeiten noch soziale Aktivitäten möglich. Damit sei eine Arbeitsfähigkeit seit dem Jahr 2015 von vornherein ausgeschlossen. Insgesamt sei das psychiatrische Gutachten falsch, oberflächlich und in keiner Art den Tatsachen entsprechend (S. 4). 4. 4.1</w:t>
      </w:r>
    </w:p>
    <w:p>
      <w:r>
        <w:t>Zur Beurteilung des Gesundheitszustandes des Beschwerdeführers erfolgte eine eingehende Begutachtung durch die Ärzte des F.___ (vorstehend E. 3.9) mit den notwendigen Untersuchungen in int ernistischer, rheumatologischer sowie psychiatrischer Hinsicht mit jeweils ausführlicher Befundaufnahme (vgl. Urk. 9/76 S. 21 f. Ziff. 4 .3, S. 27 f. Ziff. 4.3, S. 37</w:t>
      </w:r>
    </w:p>
    <w:p>
      <w:r>
        <w:t>Ziff. 4.3 ) . Diese wurde mittel s neuropsychologischer Testung ergänzt (vgl. S. 44 ff. Ziff. 4-7). Das in Ke nntnis der Vorakten (vgl. S. 12 ff.</w:t>
      </w:r>
    </w:p>
    <w:p>
      <w:r>
        <w:t>Ziff. 1-2 ) erstellte Gutachten erweist sich als umfas send, wobei auch die ge klagten Beschwerden (vgl. S. 19 f. Ziff. 3.2.1, S. 26 Ziff. 3.2.1, S. 34 f. Ziff. 3.2, S. 44 Ziff. 3 ) in angemessener Weise berücksichtigt wurden. Die gesundheitlichen Beeinträchtigungen des Beschwerdeführers wurden umfassend sowie in nachvollziehbarer und schlüssiger Weise dargelegt. Ausser dem haben die Gutachter ihre Arbeitsfähigkeitseinschätzung unter Beachtung der erhobenen Befunde sowie im Kontext mit den Belastungsfaktoren und Ressourcen sowie nach einer Konsistenzprüfung hinreichend begründet (vgl. S. 7 ff. Ziff. 4). D ie gutachterliche Schlussfolgerung, wonach der Beschwerdeführer in der bishe rigen sowie jeglicher angepassten leichten bis intermittierend mittelschweren Tätigkeit vollständig ar beitsfähig ist (vgl. S. 9 Ziff. 4.6-4.8 ), vermag demnach vollumfänglich zu überzeugen. Darauf ist – der RAD-Stellungnahme folgend (vorstehend E. 3.10) – abzustellen. 4.2</w:t>
      </w:r>
    </w:p>
    <w:p>
      <w:r>
        <w:t>Die internistische Untersuchung erwies s ich als unauffällig (vgl. S. 21 ff. Ziff. 4-8 ) .</w:t>
      </w:r>
    </w:p>
    <w:p>
      <w:r>
        <w:t>Rheumatologisch wurden lediglich leicht ausgeprägte Befunde erhoben, wel che nachvollziehbar zu keiner Einschränkung der Arbeitsfähigkeit in einer leich ten bis intermittierend mittelschwer en Tätigkeit führen (vgl. S. 27 f. Ziff. 4.3 , S. 29 f. Ziff. 7.1 , S. 32 Ziff. 8.1-8.2).</w:t>
      </w:r>
    </w:p>
    <w:p>
      <w:r>
        <w:t>Aufgrund nicht valider Testresultate konnte aus neuropsychologischer Sicht keine relevante Au ssage gemacht werden (vgl. S. 47 Ziff. 8.1).</w:t>
      </w:r>
    </w:p>
    <w:p>
      <w:r>
        <w:t>Die psychopathologi sche Befundaufnahme (vgl. S. 37 ff.</w:t>
      </w:r>
    </w:p>
    <w:p>
      <w:r>
        <w:t>Ziff. 4.3 , Ziff. 7.2 ) ergab in Bezug auf die Affektivität eine depressive Vers timmung mit verminderter Freude sowie eine erhöhte Ermüdbarkeit, Schlafstörungen und leichte Kon zentrationsstörungen, weswegen die diagnostizierte leichte depressive Episode mit posttraumatischen Symptomen (ICD-10 F32.0) plausibel erscheint. Sodann wurde sorgfältig begründet, weshalb die Beschwerden aus diagnostischer Sicht nicht einer PTBS zuzuordnen sind. So fehle ein deutliche s Vermeidungsverhalten mit einer Abstumpfung der Umgebung gegenüber (vgl. S. 39 Ziff. 7.3.3). Ausser dem trat die posttraumatische Symptomatik nach Aussagen des Beschwerdefüh rers erst eine beträchtliche Zeit nach den erlebten Traumatisierungen</w:t>
      </w:r>
    </w:p>
    <w:p>
      <w:r>
        <w:t>auf (vgl. S. 25</w:t>
      </w:r>
    </w:p>
    <w:p>
      <w:r>
        <w:t>Ziff. 3.1, S. 34 Ziff. 3.2, S. 38 Ziff. 7.2 ). Bezüglich Latenz ist in der Regel ein Auftreten innert weniger Wochen bis (sechs) Monate vorausgesetzt (vgl. statt vieler Urteil des Bundesgerichts 9C_548/2019 vom 1 6. Januar 2020 E. 6.3.1 ).</w:t>
      </w:r>
    </w:p>
    <w:p>
      <w:r>
        <w:t>In schlüssiger Weise diagnostizierte der psychiatrische Gutachter</w:t>
      </w:r>
    </w:p>
    <w:p>
      <w:r>
        <w:t>zudem eine chronische Schmerzstörung mit somatischen und psychischen Beschwerden gekenn zeichnet durch Schmerzen im Bewegungsapparat, deren Ausmass mit somati schen Befunden nicht hi nreichend erklärt werden könne (vgl. S. 38 f. Ziff. 7.2). Schlie sslich wies er auf die bestehenden Ressourcen und Belastungsfaktoren, den unter dem therapeutischen Bereich liegenden Medikamentenspiegel des Anti depres sivums sowie auf die Konsistenz und Plausibilität hin (vgl. S. 38 f f.</w:t>
      </w:r>
    </w:p>
    <w:p>
      <w:r>
        <w:t>Ziff. 7.2 -7.4 ). Die Einsch ätzung einer aus psychiatrische r Sicht vollständigen Arbei tsfähigkeit (vgl. S. 40 Ziff. 8.1-8.2 ) erscheint nach dem Gesagten plausibel und nachvollziehbar. 4.3</w:t>
      </w:r>
    </w:p>
    <w:p>
      <w:r>
        <w:t>Der Hinweis des Beschwerdeführers auf anderslautende Beurteilungen von behandelnder Seite her (vgl. Urk. 1 S. 12) ist nicht geeignet Vorbehalte gegenüber den gutachterlichen Schlussfolgerungen zu begründen, denn er trägt der ausge sprochenen Verschiedenheit von Behandlungs - und Begutachtungsauftrag (BGE 137 V 210 E. 1.2.4, 124 I 170 E. 4) nicht Rechnung. Zu berücksichtigen ist auch die Erfahrungstatsache, dass Hausärzte – beziehungsweise regelmässig behan delnde Spezialärzte (vgl. Urteil des Bundesgerichts I 551/06 vom 2. April 2007 E. 4.2) – mitunter im Hinblick auf ihre auftragsrechtliche Vertrauensstellung im Zweifelsfall eher zu Gunsten ihrer Patie nten aussagen (BGE 125 V 351 E. 3b/cc).</w:t>
      </w:r>
    </w:p>
    <w:p>
      <w:r>
        <w:t>Hinsichtlich der den somatischen Gesundheitszustand betreffenden Arztberichte ist Folgendes anzumerken : S owohl die durch Dr. Z.___ (vorstehend E. 3.1) als auch die durch die rheumatologischen Ärzte des A.___ (vorstehend E. 3.2) und die Ärzte des E.___ (vorstehend E. 3.6) gestellten Diagnosen</w:t>
      </w:r>
    </w:p>
    <w:p>
      <w:r>
        <w:t>decken sich mit den gut achterlich erhobenen Untersuchungsergebnissen (vgl. Urk. 9/76 S. 30 f. Ziff. 7.3.3). Dr. Z.___ erachtete zwar die jetzige Beeinträchtigung der Arbeitsfä higkeit in jeglicher Tätigkeit weiterhin als voll, hielt hierfür allerdings die psychische depressive Grundhaltung des Beschwerdeführers als aus schlaggebend (vgl. Urk. 9/12/7-9 S. 2 f. Ziff. 3b, Ziff. 5 -6 ). F ür die verlässliche Beurteilung des psychischen Gesundheitszustandes und seiner Auswirkungen auf die Arbeits fähigkeit sind jedoch in der Regel psychiatrische Fachärzte beizuziehen (BGE 130 V 352 E. 2.2.3; Urteil des Bundesgerichts 8C_989/2010 vom 1 6. Februar 2011 E.</w:t>
      </w:r>
    </w:p>
    <w:p>
      <w:r>
        <w:t>4.4.2), weshalb dies keine Zweifel an der gutachterliche n Beurteilung aufkommen lässt .</w:t>
      </w:r>
    </w:p>
    <w:p>
      <w:r>
        <w:t>Die rheumatologischen Ärzte des A.___ nahmen selbst keine Einschätzung der ver bliebenen Arbeitsfähigkeit vor (vgl. Urk. 9/12/25-26 S. 1 f.)</w:t>
      </w:r>
    </w:p>
    <w:p>
      <w:r>
        <w:t>und d ie durch die Ärzte des E.___</w:t>
      </w:r>
    </w:p>
    <w:p>
      <w:r>
        <w:t>attestierte vollständige Arbeitsfähigkeit in einer angepassten Tätigkeit</w:t>
      </w:r>
    </w:p>
    <w:p>
      <w:r>
        <w:t>deckt sich mit der gutachterlichen Einschätzung (vgl. Urk. 9/27/18-36 S. 4 Ziff. 6.2; Urk. 9/76 S. 32 Ziff. 8.2) . Soweit die Ärzte des E.___ demgegenüber in der bisherigen Tätigkeit eine 25%ige Arbeitsunfähigkeit für zusätzliche Paus en aufgrund der degenerativen Erkrankung der Wirbelsäule attestierten, erweist sich dies als nicht schlüssig und nachvollziehbar begründet , lagen doch keine eigenen Röntgenbefunde vor und anlässlich der klinischen Untersuchung wurden haupt sächlich Muskelverspannungen festgestel lt (vgl. Urk. 9/27/18-36 S. 4 Ziff.</w:t>
      </w:r>
    </w:p>
    <w:p>
      <w:r>
        <w:rPr>
          <w:b/>
        </w:rPr>
        <w:t>E. 10</w:t>
      </w:r>
    </w:p>
    <w:p>
      <w:r>
        <w:t>) , als sich der psychiatrische Gut achter nicht ausdrücklich zu der in den Vor beric hten diagnostizierten mittelgradigen depressiven Störung und attestierter Arbeitsunfähigkeit geäussert hat , sondern einzig zu der ebenfalls diagnostizierten PTBS (vgl. Urk. 9/76 S. 39 Ziff. 7.3.3) . Dennoch erfolgte seine Einschätzung in Kenntnis sämtlicher Berichte und des bisherigen Verlaufs (vgl. Urk. 9/76 S. 12 ff. Ziff. 1-2, S. 38 f. Ziff. 7.2-7.3).</w:t>
      </w:r>
    </w:p>
    <w:p>
      <w:r>
        <w:t>Soweit der Beschwerdeführer das angebliche Fehlen eines ausführlichen strukturierten Beweisverfahrens rügt (vgl. Urk. 1 S. 11), erweist sich dies als nicht zielführend , zumal die Gutachter die massgeblichen Indikatoren durchaus berücksichtigt haben (vgl. Urk. 9/76 S. 7 ff. Ziff. 4 ) . Denn mit einer Indikatorenprüfung</w:t>
      </w:r>
    </w:p>
    <w:p>
      <w:r>
        <w:t>wird eine im Rahmen einer psychiatrischen Diagnose attestierte Arbeitsunfähigkeit validiert. Eine grössere Arbeitsunfähigkeit als die gutachterlich attestierte kann auch aus einer Indikatorenprüfung nicht resultieren. Entsprechend bedarf es keinem Vorgehen nach dem strukturierten Beweisverfahren und einer Indikatorenprüfung , wenn ein voll beweiskräftiges Gutachten keine die Arbeitsfähigkeit beeinflussende psychiatrische Diagnose gestellt hat (vorstehend E. 1.5; vgl. auch Urteile des Bundesgerichts 8C_629/2019 vom 8. November 2019 E. 4.2.4 und 8C_241/2018 vom 2 5. September 2018 E. 7.5.2). Entgegen dem Eventualantrag des Beschwerdeführers (vgl. Urk. 1 S. 12) besteht keine Veranlassung für ein Gerichtsgutachten, weshalb darauf im Sinne ant izipierter Beweiswürdigung (BGE 122 V 157 E. 1d) zu verzichten ist. 4.5</w:t>
      </w:r>
    </w:p>
    <w:p>
      <w:r>
        <w:t>Der Vollständigkeit halber bleibt anzumerken, dass eine Qualifikation des Beschwerdeführers als voll Erwerbstätiger aufgrund der Erwerbsbiographie zumindest fraglich erscheint. So lässt sich anhand des A usz uges aus dem Indivi duellen Konto (IK-Auszug, Urk. 9/55) erkennen, dass der Beschwerdeführer bereits seit der Arbeitsaufnahme in der Schweiz im Jahr 2005 immer ein eher kleine re s Arbeitspensum ausgeübt hat. D er Beschwerdeführer bestätigte selbst , dass er jeweils in einem Pensum von 50 % gearbeitet und sich nebenbei um den Haushalt gekümmert habe . Auch gab er ausdrücklich an, dass bis im Jahr 2015 keine Einschränkung der Arbeitsfähigkeit bestanden habe. Ein Pensum von 100 % habe er nie ausgeübt und erst auf Empfehlung der behandelnden Ärzte des A.___ ab 2015 in einem Vollpensum gearbeitet, worunter es zur Schmerz exazerbation gekommen sei .</w:t>
      </w:r>
    </w:p>
    <w:p>
      <w:r>
        <w:t>Die Erhöhung auf ein Vollpensum ist – trotz erwähnter vorheriger Versuche –</w:t>
      </w:r>
    </w:p>
    <w:p>
      <w:r>
        <w:t>auch erst im September 2015 und damit kurz vor vollständiger Krankschreibung durch Dr. Z.___</w:t>
      </w:r>
    </w:p>
    <w:p>
      <w:r>
        <w:t>ab dem 3. November 2015 ( Urk. 9/6)</w:t>
      </w:r>
    </w:p>
    <w:p>
      <w:r>
        <w:t>und daraufhin erfolgter IV-Anmeldung aktenkundig</w:t>
      </w:r>
    </w:p>
    <w:p>
      <w:r>
        <w:t>(vgl. Urk. 9/12/4-6 S. 2; Urk. 9/25 S. 5 Ziff. 5.3; Urk. 9/27/18-36 S. 10 unten; Urk. 9/27/38-45 S.</w:t>
      </w:r>
    </w:p>
    <w:p>
      <w:r>
        <w:t>2 f., S. 5; Urk. 9/48/3-11; Urk. 9/76 S. 21). E ine vertiefte Abklärung und Aus einandersetzung mit dieser Problematik e rübrigt sich jedoch aufgrund der Erkenntnisse des F.___ -Gutachtens einer 100%igen Arbeitsfähigkeit in jeder Tätig keit . 4.6</w:t>
      </w:r>
    </w:p>
    <w:p>
      <w:r>
        <w:t>Nach dem Gesagten ist somit festzuhalten, dass der Beschwerdeführer gestützt auf das beweiskräftige F.___ -Gutachten in der bisherigen sowie in jeglicher ange passten leichten bis intermittierend mittelschweren Tätigkeit vollständig arbeits fähig ist. Folglich erübrigt sich ein Einkommensvergleich und die Beschwerde gegnerin hat einen Rentenanspruch zu Recht verneint.</w:t>
      </w:r>
    </w:p>
    <w:p>
      <w:r>
        <w:t>Die angefochtene Verfügung erweist sich demnach als rechtens, was zur Abwei sung der Beschwerde führt. 5. 5.1</w:t>
      </w:r>
    </w:p>
    <w:p>
      <w:r>
        <w:t>Da es im vorliegenden Verfahren um die Bewilligung oder Verweigerung von IV-Leistungen geht, ist das Verfahren kostenpflichtig. Die Gerichtskosten sind nach dem Verfahrensaufwand und unabhängig vom Streitwert festzulegen ( Art. 69 Abs. 1 bis IVG) und auf Fr. 9 00.-- anzusetzen. Entsprechend dem Ausgang des Ver fahrens sind sie dem unterliegenden Beschwerdeführer aufzuerlegen. 5.2</w:t>
      </w:r>
    </w:p>
    <w:p>
      <w:r>
        <w:t>Zu prüfen bleibt das Gesuch des Beschwerdeführers um unentgeltliche Prozess führung und Rechtsvertretung (vgl. Urk. 1 S. 2). Nach Gesetz und Praxis sind in der Regel die Voraussetzungen für die Bewilligung der unentgeltlichen Prozess führung und Verbeiständung erfüllt, wenn der Prozess nicht aussichtslos, die Partei bedürftig und die anwaltliche Verbeiständung notwendig oder doch gebo ten ist (BGE 103 V 46, 100 V 61, 98 V 115).</w:t>
      </w:r>
    </w:p>
    <w:p>
      <w:r>
        <w:t>Da der vorliegende Prozess nicht als von vornherein aussichtslos bezeichnet werden kann und die Verbeiständung geboten war, ist dem bedürftigen Beschwerdeführer (vgl. Urk. 7/1) die unentgelt liche Prozessführung und Rechtsvertretung zu bewilligen. Die dem Beschwerde führer auferlegten Gerichtskosten sind daher einstweilen auf die Gerichtskasse zu nehmen, dies unter Hinweis auf § 16 Abs. 4 des Gesetzes über das Sozialversi cherungsgericht ( GSVGer ). 5.3</w:t>
      </w:r>
    </w:p>
    <w:p>
      <w:r>
        <w:t>Mit Honorarnote vom 8. August 2019 ( Urk. 12) machte der unentgeltliche Rechts vertreter des Beschwerdeführers einen Aufwand von 12 Stunden 10 Minuten sowie Barauslagen von Fr. 41.80 und insgesamt eine Entschädigung von Fr. 2'927.80 geltend. Dies erscheint unter Berücksichtigung der Streitsache und der Schwierigkeit des Prozesses ( § 34 Abs. 3 GSVGer ) als angemessen, weshalb Rechtsanwalt Stephan Kübler, Winterthur, mit insgesamt Fr. 2' 927.80 (inkl. Bar auslagen und MWSt ) aus der Gerichtskasse zu entschädigen ist. Der Beschwerde führer wird auf die Nachzahlungspflicht gemäss § 16 Abs. 4 GSVGer hingewie sen. Das Gericht beschliesst:</w:t>
      </w:r>
    </w:p>
    <w:p>
      <w:r>
        <w:t>In Bewilligung des Gesuchs vom 2 3. Mai 2019 wird dem Beschwerdeführer die unent geltliche Prozessführung gewährt und Rechtsanwalt Stephan Kübler, Winterthur, als unentgeltlicher Rechtsvertreter für das vorliegende Verfahren bestellt, und erkennt: 1.</w:t>
      </w:r>
    </w:p>
    <w:p>
      <w:r>
        <w:t>Die Beschwerde wird abgewiesen. 2.</w:t>
      </w:r>
    </w:p>
    <w:p>
      <w:r>
        <w:t>Die Gerichtskosten von Fr. 9 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Stephan Kübler, Winterthur, wird mit Fr. 2'927.80 (inkl. Barauslagen und MWSt ) aus der Gerichtskasse entschädigt. Der Beschwerdeführer wird auf die Nachzahlungspflicht ge 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