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IV.2019.00351 vom 6. Oktober 2020</w:t>
      </w:r>
    </w:p>
    <w:p>
      <w:r>
        <w:t>ZH Sozialversicherungsgericht, 2020-10-06, DE</w:t>
      </w:r>
    </w:p>
    <w:p>
      <w:r>
        <w:rPr>
          <w:b/>
        </w:rPr>
        <w:t xml:space="preserve">Quelle: </w:t>
      </w:r>
      <w:r>
        <w:t>https://mcp.opencaselaw.ch/entscheid/zh_sozialversicherungsgericht_IV.2019.00351</w:t>
      </w:r>
    </w:p>
    <w:p>
      <w:r>
        <w:t>FR: ZH_SOZIALVERSICHERUNGSGERICHT IV.2019.00351 du 6 octobre 2020</w:t>
      </w:r>
    </w:p>
    <w:p>
      <w:r>
        <w:t>IT: ZH_SOZIALVERSICHERUNGSGERICHT IV.2019.00351 del 6 ottobre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 ermögen einzuschätzen (BGE 141 V 281 E. 2, E. 3.4-3.6 und 4.1; vgl. statt vieler: Urteil des Bundesgerichts 9C_590/2017 vom 15.</w:t>
      </w:r>
    </w:p>
    <w:p>
      <w:r>
        <w:t>Februar 2018 E. 5.1). Die Anerkennung eines renten - begründenden Inva liditätsgrades ist nur zulässig, wenn die funktionellen Auswirkungen der medizi nisch festgestellten gesundheitlichen Anspruchs - 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1.3</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 vante Änderung des Invaliditätsgrades eingetreten ist (BGE 117 V 198 E. 3a mit Hinweis).</w:t>
      </w:r>
    </w:p>
    <w:p>
      <w:r>
        <w:t>Anlass zur Renten revision gibt jede wesentliche Änderung in den tat sächlichen Verhältnissen seit Zusprechung der Rente, die geeignet ist, den Inva 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 rechtlichen Kontext unbeachtlich (BGE 141 V 9 E. 2.3 mit Hinweisen). 2.</w:t>
      </w:r>
    </w:p>
    <w:p>
      <w:r>
        <w:rPr>
          <w:b/>
        </w:rPr>
        <w:t>E. 2</w:t>
      </w:r>
    </w:p>
    <w:p>
      <w:r>
        <w:t>Dagegen erhob die Versicherte, vertreten durch Rechtsanwalt Mark A. Glavas , mit Eingabe vom 1 7. Mai 2019 Beschwerde und beantragte , die Sache sei zu weiteren Abklärungen, insbesondere einer polydisziplinären Begutachtung, an die Beschwerdegegnerin zurückzuweisen ( Urk. 1 S. 2). Mit Beschwer deantwort vom 1 3. Juni 2019 beantragte die IV-Stelle die Abweisung der Beschwerde (Urk. 6) , was der Beschwerdeführerin am 1 8. Juni 2019 mitgeteilt wurde ( Urk. 8). Das Gericht zieht in Erwägung: 1.</w:t>
      </w:r>
    </w:p>
    <w:p>
      <w:r>
        <w:rPr>
          <w:b/>
        </w:rPr>
        <w:t>E. 2.1</w:t>
      </w:r>
    </w:p>
    <w:p>
      <w:r>
        <w:t>Die IV-Stelle begründete die Abweisung des Rentenbegehrens in der angefochte nen Verfügung damit , die gesundheitliche Situation habe sich seit Erlass der vom Sozialversicherungsgericht bestätigten Verfügung vom 1 7. Februar 2015 nicht erheblich verändert. Dies ergebe sich aus den nach der Neuanmeldung im März 2018 eingeholten Berichten der behandelnden Ärzte. Das als neue Beeinträchti gung geltend gemachte Rückzugsverhalten der Beschwerdeführerin ändere daran nichts. Demnach bestehe in der bisherigen Tätigkeit als Mitarbeiterin im Alters heim weiterhin eine volle Arbeitsfähigkeit ( Urk. 2 S. 1 f.; vgl. auch Urk. 6).</w:t>
      </w:r>
    </w:p>
    <w:p>
      <w:r>
        <w:rPr>
          <w:b/>
        </w:rPr>
        <w:t>E. 2.2</w:t>
      </w:r>
    </w:p>
    <w:p>
      <w:r>
        <w:t>Die Beschwerdeführer in stellt sich auf den Standpunkt, die IV-Stelle hab e den Sachverhalt ungenügend abgeklärt. Aus dem Bericht von Dr. med. E.___ , Facharzt für Psychiatrie und Psychotherapie , vom D.___ vom 1 5. März 2019 ergebe sich, dass sie keine Kontakte mehr ausserhalb der Familie und des Arbeitsplatzes habe und ihre Ressourcen durch das halbe Arbeitspensum vollständig aufgebraucht w ürden ( Urk. 1 S. 3 f.) . Zwar hätten die Behandler bereits früher eine mittelgra dige depressive Episode diagnostiziert, Dr. E.___ habe aber erklären können, dass sich der psychische Gesundheitszustand hinsichtlich der Ressourcen und der sozialen Kontakte verschlechtert habe. Es reiche nicht, die Beurteilung dieser Symptomatik bloss dem RAD zu überlassen ( Urk. 1 S. 5).</w:t>
      </w:r>
    </w:p>
    <w:p>
      <w:r>
        <w:t>Im Bericht des F.___ vom 2 8. März 2017 sei ein Vitamin B12-Mangel diagnostiziert worden. Ferner habe sie sich am 1 9. Februar 2019 wegen Inguinalhernien beid seits operieren lassen müssen, sei danach für drei Wochen vollumfänglich arbeitsunfähig gewesen und habe sich am 2 9. März 2019 nochmals untersuchen lassen müssen.</w:t>
      </w:r>
    </w:p>
    <w:p>
      <w:r>
        <w:t>Zusätzlich habe Dr. G.___ , Facharzt für Chirurgie und Handchi rurgie, gemäss Bericht vom 1 8. Januar 2019 eine Tendovaginitis stenosans Sta dium II im linken Ringfinger diagnostiziert. Nachdem eine Steroidinfiltration keine Beschwerdebesserung g ebracht habe, seien eine erneute Infiltration und hernach allenfalls ein operatives Einschreiten empfohlen worden ( Urk. 1 S. 4) . Insbesondere aufgrund der erlittenen Hernien, welche sich auf alle beruflichen Tätigkeiten auswirken könnten, sei auch von eine r wesentliche n Verschlechte rung des somatischen Gesundheitszustandes aus zug eh en . Hinsichtlich der soma tischen Beschwerden habe es die IV-Stelle unterlassen, bei den behandelnden Ärzten Verlaufsberichte einzuholen. Gerade wegen der erst kürzlich durchgeführ ten Operation sei unklar, ob bereits ein stabiler Gesundheitszustand vorliege ( Urk. 1 S. 5) .</w:t>
      </w:r>
    </w:p>
    <w:p>
      <w:r>
        <w:t>Deshalb sei die Sache zur weiteren Abklärung</w:t>
      </w:r>
    </w:p>
    <w:p>
      <w:r>
        <w:t>an die IV-Stelle zurückzuweisen ( Urk. 1 S. 2). Diese habe zunächst bei den genannten Medizinern Verlaufsberichte einzuholen. Sobald ein stabiler Gesundheitszustand vorliege, habe sie ein polydisziplinäres Gutachten einzuholen und danach die Auswirkun gen der psychischen Beschwerden im Rahmen eines strukturierten Beweisverfah rens gemäss BGE 141 V 281 zu prüfen</w:t>
      </w:r>
    </w:p>
    <w:p>
      <w:r>
        <w:t>( Urk. 1 S. 2 ff.) . 3. 3.1</w:t>
      </w:r>
    </w:p>
    <w:p>
      <w:r>
        <w:t>Im vorliegenden Neuanmeldungsverfahren ist zu beurteilen, ob seit der materiel len Prüfung und Verneinung eines Rent enanspruchs mit Verfügung vom 17 . Feb ruar 2015</w:t>
      </w:r>
    </w:p>
    <w:p>
      <w:r>
        <w:t>(Urk. 7/144), bestätigt durch das Urteil des Sozialversicherungsgerichts IV.2015.00334 vom 1 8. August 2016 ( Urk. 7/147) , eine anspruchserhebliche Sachverhaltsänderung eingetreten ist.</w:t>
      </w:r>
    </w:p>
    <w:p>
      <w:r>
        <w:t>Der Verfügung vom 17 . Februar 2015 lag in medizinscher Hinsicht zur Hauptsa che das Gutachten der MEDAS C.___ vom 1 5. September 2014 (Urk. 7/129) mits amt der Stellungnahme der Gutachter zu Ergänzungsfragen vom 5. November 2014</w:t>
      </w:r>
    </w:p>
    <w:p>
      <w:r>
        <w:t>( Urk. 7/133) zugrunde ( Urk. 7/143/10-14). 3.2 3.2. 1</w:t>
      </w:r>
    </w:p>
    <w:p>
      <w:r>
        <w:t>In der Expertise vom 1 5. September 2014 hielten die Gutachter zunächst fest, die Beschwerdeführerin arbeite seit Jahren als Mitarbeiterin in einem Altenzentrum im Schichtdienst und sei in den Bereichen Service, Reinigung und auch in der Wäscherei tätig. Seit 2003 arbeite sie nur noch in einem 50%igen Arbeitspensum, was sie mit einer reduzierten Kraft und Energie infolge einer Morbus Basedow-Erkrankung und der deswegen nötigen Radiojodtherapie erkläre. Damals seien die Schilddrüsenwerte im Gegensatz zu heute (vgl. Urk. 7/139/31) nicht stabil gewe sen. In der Folge seien noch Nackenschmerzen, Schulterschmerzen und Rücken schmerzen aufgetreten, letztere vor allem in den letzten drei Jahren. Zusätzlich klage die Beschwerdeführerin über Müdigkeit, Kraftlosigkeit und Schmerzen, wel che sich im Verlauf nicht wesentlich gebessert hätten (Urk. 7/129/3, Urk. 7/129/30). Auch Kopfschmerzen habe sie mittlerweile täglich in mehr oder minder schwerer Form ; stärkere Kopfschmerzen mit Übelkeit und Brechreiz habe sie drei- bis viermal pro Woche ( Urk. 7/129/38).</w:t>
      </w:r>
    </w:p>
    <w:p>
      <w:r>
        <w:t>Hinsichtlich der von der Beschwerdeführerin geltend gemachten chronischen Rückenbeschwerden lumbal und zervikal mit Ausstrahlungen in beide Arme und zum rechten Bein sowie der Schulterbeschwerden mit einer Stärke von 7-8 auf der 10-teiligen visuellen Analogskala hielten die Gutachter fest, objektivierbar seien aus orthopädischer Sicht zwar gewisse Segmentdegenerationen lumbal und zervikal sowie im Zervikalbereich auch Diskuspathologien (Urk. 7/129/31, Urk. 7/129/55) . In neurologischer Hinsicht verursachten diese Befunde jedoch keine klinisch- zervikoradikuläre oder lumboradikuläre Reizsymptomatik respek tive sensomotorische n Defizite. Zusätz lich bestehe eine beginnende Coxarthrose rechts und eine beginnende mediale Gonarthrose rechts. Aus neurologischer Sicht s ei überdies ein Karpaltunnelsyn drom zu diagnostizieren, welches rechtsseitig nachgewiesen und linksseitig zu vermuten sei. Da es sich hierbei um ein in alle r Regel gut behandelbares Krank heitsbild handle, resultiere daraus keine länger fristige Arbeitsunfähigkeit. Inkonsistent sei, dass die Beschwerdeführerin wegen der angegebenen starken Schmerzen angeblich täglich 3000-4000 mg Dafalgan einnehme, die aktuelle Serumspiegelkontrolle aber keinen Wirkspiegel innerhalb der Schmerzgrenze des Labortests nachzuweisen vermocht habe. Deshalb sei die angegebene Schmerzintensität zu relativieren. Es hätten aber auc h zahlreiche andere Befun dinkonsistenzen festgestellt werden können, insbesondere im Rah men der neu rologischen Begutachtung. Insgesamt hätten sowohl eine bewusste negative Antwortverzerrung in anamnestischer Hinsicht als auch mehrfache Hin weise auf eine Aggravation und eine teilweise nicht authentische Symptomprä sentation festgestellt werden können (Urk. 7/129/31). 3.2.2</w:t>
      </w:r>
    </w:p>
    <w:p>
      <w:r>
        <w:t>Die psychiatrische Begutachtung ergab gute psychische Funktionen. Zwar zeigten sich im Rahmen des Untersuchungsgesprächs leichte Störungen der Vitalgefühle, eine diskrete Antriebsminderung und streckenweise eine leichte Unsicherheit. Der Gutachter wies aber darauf hin, die Beschwerdeführerin habe zu keinem Zeit punkt weinerlich oder depressiv herabgestimmt gewirkt und sei stets selbstbe wusst gewesen. Sie sei kommunikationsfähig und flexibel, was durch die lang jährige Arbeit im Schichtdienst belegt werde. Sie könne auch vielfältige Aufgaben zugleich verrichten. Ferner habe sie den Eindruck vermittelt, bei guter Motivation durchsetzungsfähig und zielstrebig zu sein. Die beobachtete Müdig keit sei allen falls medikamentös bedingt und wahrscheinlich auch motivational beeinflusst. Während der psychiatrischen Begutachtung hätten Hinweise für ein demonstra tives Verhalten beobachtet werden können, beispielsweise hinsichtlich des gezeigten Aufmerksamkeitsniveaus, welches je nach Gesprächsthema und Inte ressenlage variiert habe. Deshalb müssten die rein subjektiven Angaben der Beschwerdeführerin mit Vorsicht gewertet werden (Urk. 7/129/25-30).</w:t>
      </w:r>
    </w:p>
    <w:p>
      <w:r>
        <w:t>Auch die neuropsychologische Untersuchung habe nur eine leichte kognitive Beein trächtigung der Aufmerksamkeit, Gedächtnis- und Exekutivfunktionen ergeben, welche aus Sicht des neuropsychologischen Gutachters eine geringe Ein schrän kung der Arbeitsfähigkeit im Sinne einer Minderung der Leistungsfähigkeit um 10 % sowie einer Reduktion der Präsenzzeit bei der Arbeit um 10 % zur Folge habe. Die im Rahmen der neuropsychologischen Untersuchung durchgeführte psychodiagnostische Testung mit dem BDI habe einen Wert von 51 Punkten ergeben. Bei einem Cut-off Wert von 29 von total 63 Punkten für eine schwere Depression spreche dies für subjektiv als schwerwiegend erlebte depressive Symp tome (Urk. 7/129/65-67).</w:t>
      </w:r>
    </w:p>
    <w:p>
      <w:r>
        <w:t>Insgesamt sprächen diese Befunde nicht für das Vorliegen einer mittelgradigen oder gar schweren depressiven Störung. Retro spektiv ergäben sich angesichts der Schwierigkeit, die anamnestischen Angaben verlässlich zu werten, Zweifel am Vorliegen einer rezidivierenden depressiven Störung .</w:t>
      </w:r>
    </w:p>
    <w:p>
      <w:r>
        <w:t>A ufgrund der langen Dauer und eher geringen Schwankungsbreite der versicherungsmedizinisch objektiv feststellbaren leichtgradigen Symptomatik könne eine Dysthymie in Erwägung gezogen werden. Offensichtlich bestünden sodann leichte Störungen der Schmerzverarbeitung beziehungsweise der Beschwerdeverarbeitung mit verän dertem Verhalten. Dabei handle es sich um vorwiegend psychosoziale Faktoren, welche bei der Beurteilung der Arbeitsfä higkeit berücksichtigt werden müssten . In d iagnostischer Hinsicht sei bei gesamthafter Betrachtung am ehesten von der Diagnose einer Verhaltensstörung bei körperlichen Störungen (ICD-10 F59) aus zugehen . Da sowohl in der Vergangenheit als auch gegenwärtig aus versiche rungsmedizinischer Sicht nur leichte Beeinträchtigungen hätten objektiviert wer den können , erscheine auch die zuletzt erfolgte interdisziplinäre Beurteilung des D.___ , wonach die Beschwerdeführerin nur zu 50 % arbeitsfähig sei, als wenig substantiell und zu stark auf die subjektiven Angaben der Beschwerdeführerin abstellend. Dies gelte insbesondere für die psychiatrische Beurteilung (Urk. 7/129/31-33 ; vgl. auch Urk. 7/129/19-20 ). 3.2.3</w:t>
      </w:r>
    </w:p>
    <w:p>
      <w:r>
        <w:t>In der abschliessenden interdisziplinären Beurteilung hielten die Gutachter fest, von den körperlichen Beschwerden</w:t>
      </w:r>
    </w:p>
    <w:p>
      <w:r>
        <w:t>hätten lediglich die degenerativen Wirbel säu lenveränderungen mit lumbo - sowie zervikospondylogenem Syndrom jeweils ohne radikuläre Zeichen eine mässig reduzierte Rückenbelastbarkeit zur Folge. Weiter resultiere aus der beginnenden Coxarthrose rechtsbetont und der begin nenden medialen Gonarthrose rechts eine leicht verminderte Belastbarkeit des rechten Beines. Schliesslich sei eine leichte Minderung der anhaltenden grobmo torischen Belastbarkeit der Hände, insbesondere rechts, aufgrund des diagnosti zierten Karpaltunnelsyndroms begründet. Deshalb sei d as Heben und Tragen von schweren Lasten über 15 kg nicht zumutbar, ebenso wenig ständiges Arbeiten über Kopfhöhe und das Hantieren mit schlagenden, stossenden und vibrierenden Maschinen. Ferner seien Arbeiten in kniender, gebückter und in monotoner Zwangshaltung des Rückens nicht zumutbar wie auch Arbeiten mit ständigem Treppensteigen oder mit einer Zwangshaltung der Beine. Anhaltende grobmoto risch belastende manuelle Tätigkeiten seien derzeit und bis zur Behandlung des rechtsbetonten Karpaltunnel-Syndroms ungünstig. Bezüglich der angestammten Tätigkeit als Mitarbeiterin im Hausdienst eines Seniorenheims</w:t>
      </w:r>
    </w:p>
    <w:p>
      <w:r>
        <w:t>seien die Tätigkei ten, welche schwerer seien als die gemäss dem Zumutbarkeitsprofil geeigneten Arbeiten, nicht mehr zumutbar. Lediglich aufgrund der psychiatrischen Diagnose mit der leichten neuropsychologisch ausgewiesenen kognitiven Störung sei die Arbeitsfähigkeit um 20 % eingeschränkt. Für eine dem Gesundheitsschaden adap tierte Tätigkeit bestehe aus psychiatrischer Sicht ebenfall s eine 80%ige Arbeits fähigkeit (Urk. 7/129/33-35). 3.3</w:t>
      </w:r>
    </w:p>
    <w:p>
      <w:r>
        <w:t>In seiner Stellungnahme vom 5. November 2014 zu den Ergänzungsfragen der IV-Stelle ( vgl. Urk. 7/132) führte der psychiatrische Gutachter der MEDAS C.___ aus, d ie Untersuchungsresultate seien konsistent gewesen . Die erhobenen neu ropsychologischen Funktionsstörungen könnten vor dem Hintergrund der von ihm diagnostizierten psychischen Störung erklärt werden. Es sei davon auszuge hen, dass die im Rahmen der Begutachtung durch neuropsychologische Tests erhobenen leichten kognitiven Defizite eine leichte Einschränkung der Arbeitsfä higkeit zur Folge hätten (Urk. 7/133). 3. 4</w:t>
      </w:r>
    </w:p>
    <w:p>
      <w:r>
        <w:t>Das Gericht erwog im Urteil vom 1 8. August 2016 ( Urk. 7/147), dass für die Zeit ab November 2008 vollumfänglich auf die im Gutachten der MEDAS C.___ attes ti erte zumutbare Restarbeitsfähig keit von 80 % ab zustellen sei. 3. 5</w:t>
      </w:r>
    </w:p>
    <w:p>
      <w:r>
        <w:t>Aufgrund der im hier strittigen Neuanmeldungsverfahren aufgelegten med izini schen Unterlagen ergibt sich die folgende Sachlage.</w:t>
      </w:r>
    </w:p>
    <w:p>
      <w:r>
        <w:t>Laut dem von der Beschwerdeführerin im Beschwerdeverfahren eingereichten Bericht des F.___ , Klinik für Endokrinologie, Diabetologie und Klinische Ernährung, vom 2 8. März 2017 ergab die am gleichen Tag durch geführte ambulante Untersuchung, dass bei der Beschwerdeführerin ein Vitamin B12-Mangel bestand. Zur Behebung dieses Mangels empfahlen die Spezialisten des F.___ den behandelnden Ärzten den Beginn einer Vita rubin-Substitution ( Urk. 3/5) . 3. 6</w:t>
      </w:r>
    </w:p>
    <w:p>
      <w:r>
        <w:t>Dem Verlaufsbericht über die interdisziplinäre Schmerzbehandlung im D.___ vom 2 2. November 2017 ist zu entnehmen, dass die behandelnden Ärzte in somati scher Hinsicht als Befund neu eine aktivierte Arthritis im rechten Kleinfinger erhoben ( Urk. 7/152/6). Aus psychosomatischer und psychiatrischer Sicht hielten Dr. med. H.___ , Fachärztin für Psychiatrie und Psychotherapie, sowie der klini sche Psychologe Dr. phil. I.___ fest, die diagnostisch als mittelgradige depres sive Episode eingeordnete depressive Symptomatik sei seit 2014 weitgehend unverändert , mit der Einschränkung, dass die Beschwerdeführerin den sie behan delnden Therapeuten im Gegensatz zu früher</w:t>
      </w:r>
    </w:p>
    <w:p>
      <w:r>
        <w:t>vermindert konflikt- und selbstbe hauptungsfähig im Kontakt mit anderen Menschen erschien ( Urk. 7/152/6, Urk. 7/152/11 -12). Aus interdisziplinärer Perspektive schlossen die Är zte , die kör perlichen und psychischen Beschwerden hätten sich durch die bisherigen Behand lungen nicht gebessert ( Urk. 7/152/14). Die Beschwerdeführerin sei hauptsächlich wegen der belastungsabhängigen, chronischen Beschwerden in der Hals- und Lendenwirbelsäule seit 2007 zu 50 % a rbeits un fähig in der angestammten Tätig keit im Altersheim wie auch in einer angepassten Tätigkeit ( Urk. 7/152/7, Urk. 7/152/ 12-14). 3. 7</w:t>
      </w:r>
    </w:p>
    <w:p>
      <w:r>
        <w:t>Im Bericht vom 1 3. März 2018 hielt der D.___ -Psychiater</w:t>
      </w:r>
    </w:p>
    <w:p>
      <w:r>
        <w:t>Dr. E.___ zusammen mit dem Psychologen Dr. I.___</w:t>
      </w:r>
    </w:p>
    <w:p>
      <w:r>
        <w:t>fest, der psychische Zustand habe sich seit 2014 verschlechtert. 2 018 bestünden nach Angaben der Beschwerdeführerin folgende Symptome: medikamentös linderbare Schlafstörungen, Lust- und Interesselosig keit, Kraftlosigkeit, Rückzug, Antriebslosigkeit, Gedankenkreisen, Konzentrati onsstörungen, Vergesslichkeit, Müdigkeit, Verlust von Selbstvertrauen, konstant e Traurigkeit und Schuldgefühle ( Urk. 7/152/2). Ihr Ehemann habe angegeben, die Haushaltarbeiten würden von ihm und dem Sohn erledigt. Die Beschwerdeführe rin könne nicht alleine Kochen, könne aber im Haushalt und beim Einkaufen noch mithelfen. Er , Dr. E.___ , habe bei der Beschwerdeführerin eine gehemmte Kontaktaufnahme, eine deutlich depressiv-resignierte Stimmung, deutliche Stö rung des Vitalgefühls sowie eine gespannte Gestik und Mimik</w:t>
      </w:r>
    </w:p>
    <w:p>
      <w:r>
        <w:t>beobachtet. Kog nitiv sei sie in der Aufmerksamkeit, Konzentration, Merkfähigkeit und im Gedächtnis verlangsamt beziehungsweise deutlich eingeschränkt gewesen, mit deutlicher Vergesslichkeit ( Urk. 7/3). In diagnostischer Hinsicht sei neu von einer rezidivierenden depressiven Störung, gegenwärtig mittelgradige Episode, auszu gehen ( Urk. 7/152/3). In somatischer Hinsicht sei insbesondere die Diagnose einer P olyarthrose der Finger hinzugekommen . Die Beschwerdeführer in betrachte sich als zu 50 % arbeitsunfähig in der aktuellen und in jeder anderen leidensange passten Tätigkeit, was bestätigt werden könne. Die aktuelle Tätigkeit sei knapp machbar ( Urk. 7/152/4). 3.</w:t>
      </w:r>
    </w:p>
    <w:p>
      <w:r>
        <w:rPr>
          <w:b/>
        </w:rPr>
        <w:t>E. 6</w:t>
      </w:r>
    </w:p>
    <w:p>
      <w:r>
        <w:t>ATSG) gewesen sind; und c.</w:t>
      </w:r>
    </w:p>
    <w:p>
      <w:r>
        <w:t>nach Ablauf dieses Jahres zu mindestens 40 % invalid ( Art.</w:t>
      </w:r>
    </w:p>
    <w:p>
      <w:r>
        <w:rPr>
          <w:b/>
        </w:rPr>
        <w:t>E. 8</w:t>
      </w:r>
    </w:p>
    <w:p>
      <w:r>
        <w:t>In einem weiteren Bericht zur Entwicklung der psychischen Situation vom 2 4. September 2018 führten Dr. med. J.___ , Fachärztin für Psychiatrie und Psy chotherapie , und der Psychologe Dr. I.___ vom D.___ aus, die Beschwerdefüh rerin könne ihre aktuelle Tätigkeit in einem Alters - und Pflege heim (mit verschie denen, im Schichtsystem versehenen Tätigkeiten wie Reinigung der Bewohner zimmer, Service, Waschen und Bügeln) während 4-5 Stunden täglich ausüben; den Haushalt könne sie noch verlangsamt machen, benötige aber Unterstützung des Ehemanns und teilweise der Kinder ( Urk. 7/167/5 , Urk. 7/167/7, Urk. 7/167/10). Sie sei mit ihrer 50%igen Arbeitstätigkeit seit 2007 an ihrer Leis tungsgrenze und versuche, trotz bis heute zunehmender Schmerzen und Depres sion, dieses Pensum aufrecht zu erhalten ( Urk. 7/167/7, Urk. 7/167/10) . 3.</w:t>
      </w:r>
    </w:p>
    <w:p>
      <w:r>
        <w:rPr>
          <w:b/>
        </w:rPr>
        <w:t>E. 9</w:t>
      </w:r>
    </w:p>
    <w:p>
      <w:r>
        <w:t>Am 3. Dezember 2018 nahm med. pract. K.___ , Facharzt für Neurologie vom RAD, zu den Verlaufsberichten Stellung. Er wies darauf hin, dass die von den Behandlern di agnostizierte mittelschwere bis schwere depressive Störung bereits in den von der IV-Stelle eingeholten Gutachten der Jahre 2008, 2011 und 2014 nic ht habe bestätigt werden können.</w:t>
      </w:r>
    </w:p>
    <w:p>
      <w:r>
        <w:t>D ie Gutachter hätten Hinweise für eine Aggravation und nicht authentische Symptompräsentation erhoben , auch aus psychiatrischer Sicht. Eine Verschlechterung des psychischen Zustands ab 2014 werde ausweislich der Befunde und des Funktionsniveaus nicht erkennbar, die selben Beschwerden würden bereits seit 2005 genannt. Auch fehlten auf psychi atrischem Gebiet valide Hinweise für eine erheblich veränderte Arbeitsfähigkeit im Vergleich zu den früheren Jahren ( Urk. 7/168/3-4). 3.</w:t>
      </w:r>
    </w:p>
    <w:p>
      <w:r>
        <w:rPr>
          <w:b/>
        </w:rPr>
        <w:t>E. 10</w:t>
      </w:r>
    </w:p>
    <w:p>
      <w:r>
        <w:t>Am 1 4. Dezember 2018 äusserte sich Dr. med. L.___ , Facharzt für Orthopädi sche Chirurgie vom RAD, aus seiner Fachwarte zur gesundheitlichen Entwicklung. Er hielt fest, die in den D.___ -Berichten als neu bezeichneten Diagnosen seien bereits im Gutachten der MEDAS C.___ aus dem Jahr 2014 diskutiert worden. Die Fingerpolyarthrose sei therapierbar und ziehe keine dauerhafte Einschränkung der Arbeitsfähigkeit nach sich. Da die Ärzte des D.___ der Beschwerdeführerin seit 2007 unverändert eine 50%ige Arbeitsfähigkeit attestierten, hätten die neuen Lei den auch ihrer Ansicht nach keine weitere Einschränkung der Arbeitsfähigkeit zur Folge. Aus orthopädischer Sicht habe sich der Gesundheitszustand und die Arbeitsfähigkeit seit 2014 nicht wesentlich verändert ( Urk. 7/168/4). 3.1 1</w:t>
      </w:r>
    </w:p>
    <w:p>
      <w:r>
        <w:t>Dem Bericht von Dr. med. G.___ , Facharzt für Chirurgie und Handchirurgie, vom 1 8. Januar 2019 ist zu entnehmen, dass er die Beschwerdeführerin am 1 0. Januar 2019 untersuchte. Anamnestisch habe seit etwa einem Jahr eine Schwellung und Schme rzsymptomatik am linken Ringfing ergrundgelenk mit rezidivierendem Schnappen bestanden . Eine Steroidinfiltration habe zumindest zu einer milden Reduktion der Schmerzen geführt, aber das Schnappen persistiere, weshalb sie ihm zur Befundabklärung überwiesen worden sei. Seine Befunde sprächen für das Vorliegen einer Tendovaginitis stenosans im linken Ringfinger im Stadium II. Er habe der Beschwerdefüh r erin nochmals eine Steroidinfiltration an einer anderen Stelle empfohlen. Im Fall einer Beschwerdepersistenz sollte ein operatives Vorge hen diskutiert werden ( Urk. 3/6). 3.1 2</w:t>
      </w:r>
    </w:p>
    <w:p>
      <w:r>
        <w:t>Am 1 5. März 2018 (richtig: 2019) nahmen der Psychiater Dr. E.___ und der Psy chologe Dr. I.___ vom D.___ im Auftrag des damaligen Rechtsvertreters der Beschwerdeführerin nochmals zum gesundheitlichen Verlauf Stellung. Zunächst kritisierten sie, dass die Schmerzen der Beschwerdeführerin in der Hals- und Len denwirbelsäule durch radiologisch nachgewiesene Diskushernie n an beiden Stel len vollständig erklärt werden könnten. Den Schmerzen lägen weder eine Symp tomausweitung , Simulation oder Aggravation noch psychogene Ursachen zugrunde, weshalb die Diagnose einer Verhaltensstörung bei körperlichen Symp tomen (ICD-10 F59) nicht bestätigt werden könne. Bevor die Schmerzen aufge treten seien, habe sie viele Kolleginnen ausserhalb der Familie gehabt, mit den Einschränkungen sei es dann zu einem Rückzug gekommen. Sie habe kaum noch Kontakte ausserhalb der Familie ; Menschen störten sie. Die aktuelle Tätigkeit im Rahmen eines 50%-Pensums, welche als angepasst bezeichnet werden könne, sei knapp zumutbar. Zwar müsse sie im Service Gewichte heben, was eigentlich zu viel sei, gleichzeitig aber nicht vermieden werden könne. Sie tue alles, um ihre 50%ige Arbeitsfähigkeit aufrecht erhalten zu können ( Urk. 7/181). 3.1 3</w:t>
      </w:r>
    </w:p>
    <w:p>
      <w:r>
        <w:t>Am 2 9. März 2019 gelangte die RAD-Ärztin med. pract. M.___ , Fachärztin für Orthopädische Chirurgie, zur Beurteilung, dass dem neusten D.___ -Bericht vom 1 5. März 2019 keine wesentlichen neuen Aspekte zu entnehmen seien ( Urk. 7/183/3). 3.1 4</w:t>
      </w:r>
    </w:p>
    <w:p>
      <w:r>
        <w:t>Aus den Berichten der Chirurgischen Klinik des N.___ vom 1 9. Feb ruar 2019 sowie der Klinik für Viszeral- und Transplantationschirurgie des F.___ vom 2 9. März 2019 geht hervor, dass die Beschwerdefüh rerin aufgrund der Diagnosen direkte Inguinalhernien (Leistenbrüche) beidseits sowie Umbilikalhernie</w:t>
      </w:r>
    </w:p>
    <w:p>
      <w:r>
        <w:t>(Nabelbruch) am 1 3. Februar 2019 in der Chirurgischen Klinik des N.___ mittels einer TEEP</w:t>
      </w:r>
    </w:p>
    <w:p>
      <w:r>
        <w:t>( Transkutane Endoskopische Pro mesh-Plastik ) und einem Umbilikalherniendirektverschluss operativ versorgt und am nächsten Tag bei komplikationslosem Verlauf entlassen wurde ( Urk. 3/4). Am 2 9. März 2019 führten die Ärzte der Klinik für Viszeral- und Transplantations chirurgie des F.___ eine Verlaufskontrolle durch ( Urk. 3/3). 4. 4.1</w:t>
      </w:r>
    </w:p>
    <w:p>
      <w:r>
        <w:t>Mit Blick auf die ab dem 2 2. November 2017 erstellten Verlaufsberichte der behandelnden Ärzte des D.___ fällt auf, dass sie aus psychiatrischer Sicht unver ändert , wie bereits im von den Gutachter n der MEDAS C.___ berücksichtigten Bericht vom 2 1. Januar 2014</w:t>
      </w:r>
    </w:p>
    <w:p>
      <w:r>
        <w:t>vermerkt ( Urk. 7/119/1, Urk. 7/119/7 ; vgl. auch Urk. 7/129/19-20, Urk. 7/129/31-33), v on einer mittelgradigen depressiven Epi sode und einer 50%igen Arbeitsunfähigkeit der Beschwerdeführerin ausgingen. Dies spricht nicht für eine wesentliche Veränderung des psychischen Gesund heitszustandes. Der im D.___ -Bericht vom 1 5. März 2019 erwähnte soziale Rück zug ( Urk. 7/181) wird ebenfalls bereits im früheren Bericht vom 2 1. Januar 2014 festgehalten ( Urk. 7 /119/2). Der postulierte Rückzug wurde zudem im Urteil des Sozialversicherungsgerichts IV.2015.00334 vom 1 8. August 2016 in Zweifel gezogen unter Hinweis auf die entsprechenden Angaben der Beschwerdeführerin gegenüber den Gutachtern der MEDAS C.___ , insbesondere die Aussage, sie habe schon immer wenige Kontakte ausserhalb der Familie gehabt ( Urk. 7/147/23). Da die Beschwerdeführerin weiterhin zu 50 % in einem Alters- und Pflegeheim arbeitet und gemäss Angaben im Bericht von Dr. E.___ vom 1 5. März 2018 wei terhin über Kontakte in der Familie und in geringem Ausmass auch zu Nachbarn im Schrebergarten verfügt ( Urk. 7/181 ) , ist das Bestehen eines wesentlichen sozi alen Rückzugs auch aktuell fraglich.</w:t>
      </w:r>
    </w:p>
    <w:p>
      <w:r>
        <w:t>Weil die Therapeuten im Verlaufsb ericht vom 1 5. März 2019 lediglich darlegten , der Rückzug sei mit den seit mehr als 10 Jahren bestehenden Beschwerden im Bereich der Hals- und Lendenwirbelsäule aufgetreten ( Urk. 7/181/1), fehlen</w:t>
      </w:r>
    </w:p>
    <w:p>
      <w:r>
        <w:t>zudem hinreichende Anhaltspunkte für eine Verstärkung eines allfälligen sozialen Rückzugs im relevanten Zeitraum nach Erlass der Verfügung vom 17 . Februar 2015</w:t>
      </w:r>
    </w:p>
    <w:p>
      <w:r>
        <w:t>(Urk. 7/144) .</w:t>
      </w:r>
    </w:p>
    <w:p>
      <w:r>
        <w:t>Die laut D.___ -Berichten vom 1 3. März 2018 und vom 2 4. September 2018 von der Beschwerdeführerin und ihrem Ehemann berichteten Einschränkungen bei der Haushaltführung ( Urk. 7/152/2-3, Urk. 7/167/5) sind bei der Bemessung des Invaliditätsgrades grundsätzlich nicht von Belang, da die Beschwerdeführerin als vollerwerbstätig ein zu stuf en</w:t>
      </w:r>
    </w:p>
    <w:p>
      <w:r>
        <w:t>ist ( Urk. 7/ 168/5 ) und der Invaliditätsgrad deshalb anhand der Einschränkung im Erwerbsbereich zu bemessen ist (vorstehend E. 1.4) . Zudem werden diese Einschränkungen im Haushaltsbereich ebenfalls bereit s im D.___ -Bericht vom 2 1. Januar 2014 erwähnt ( 7/119/3 ), so dass auch diesbezüglich keine Veränderung (im Sinne einer Zunahme der funktionellen Auswirkungen der Depression) nachgewiesen ist.</w:t>
      </w:r>
    </w:p>
    <w:p>
      <w:r>
        <w:t>Dass die Beschwerdeführerin gemäss D.___ -Verlaufsbericht vom 2 2. November 2017</w:t>
      </w:r>
    </w:p>
    <w:p>
      <w:r>
        <w:t>im Gegensatz zu früher vermindert konflikt- und selbstbehauptungsfähig im Kontakt mit anderen Menschen erschien ( Urk. 7/152/ 12) , braucht sich nicht zwingend auf die Tätigkeit im Altersheim als Mitarbeiterin Hauswirtschaft ohne Führungsfunktion</w:t>
      </w:r>
    </w:p>
    <w:p>
      <w:r>
        <w:t>auszuwirken.</w:t>
      </w:r>
    </w:p>
    <w:p>
      <w:r>
        <w:t>Davon scheinen auch die D.___ -Ärzte auszuge hen, da die Beschwerdeführerin ihrer Auffassung nach ihr bisheriges 50%iges Pensum weiterhin – wenn auch nur knapp – fortführen kann ( Urk. 7/152/14, Urk. 7/167/10 ). Im Übrigen wird im Bericht vom 2 2. November 2017 kein Ver gleichszeitraum angegeben, so dass nicht einmal feststeht, dass die verminderte Konflikt- und Selbstbehauptungsfähigkeit erst in der massgeblichen Zeit nach Erlass der Verfügung vom 17 . Februar 2015 eingetreten ist ( Urk. 7/152/12).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