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IV.2019.00331 vom 4. November 2020</w:t>
      </w:r>
    </w:p>
    <w:p>
      <w:r>
        <w:t>ZH Sozialversicherungsgericht, 2020-11-04, DE</w:t>
      </w:r>
    </w:p>
    <w:p>
      <w:r>
        <w:rPr>
          <w:b/>
        </w:rPr>
        <w:t xml:space="preserve">Quelle: </w:t>
      </w:r>
      <w:r>
        <w:t>https://mcp.opencaselaw.ch/entscheid/zh_sozialversicherungsgericht_IV.2019.00331</w:t>
      </w:r>
    </w:p>
    <w:p>
      <w:r>
        <w:t>FR: ZH_SOZIALVERSICHERUNGSGERICHT IV.2019.00331 du 4 novembre 2020</w:t>
      </w:r>
    </w:p>
    <w:p>
      <w:r>
        <w:t>IT: ZH_SOZIALVERSICHERUNGSGERICHT IV.2019.00331 del 4 novembre 2020</w:t>
      </w:r>
    </w:p>
    <w:p>
      <w:pPr>
        <w:pStyle w:val="Heading2"/>
      </w:pPr>
      <w:r>
        <w:t>Erwägungen</w:t>
      </w:r>
    </w:p>
    <w:p>
      <w:r>
        <w:rPr>
          <w:b/>
        </w:rPr>
        <w:t>E. 1</w:t>
      </w:r>
    </w:p>
    <w:p>
      <w:r>
        <w:t>X.___ , geboren 1961, meldete sich am 1 9. Januar 2018 (Eingangsdatum) unter Hinweis auf eine p osttraumatische Belastungsstörung (nachfolgend: PTBS)</w:t>
      </w:r>
    </w:p>
    <w:p>
      <w:r>
        <w:t>bei der Sozialversicherungsanstalt des Kantons Zürich, IV-Stelle, zum B ezug von Leistungen der Invalidenversicherung an ( Urk. 8/1) . Die IV-Stelle tätigte medizi nische und erwerbliche Abklärungen</w:t>
      </w:r>
    </w:p>
    <w:p>
      <w:r>
        <w:t>( Urk. 8/9, 8/11, 8/13, 8/15, 8/22) und hielt mit Mitteilung vom 7. September 2018 fest, dass keine Eingliederungs mass nahmen möglich seien ( Urk. 8/19). Nach durchgeführtem Vorbesc heid verfahren ( Urk. 8/24, 8/25) verneinte die IV-Stelle mit Verfügung vom 2 8. März 2019 einen Rentenanspruch ( Urk. 2).</w:t>
      </w:r>
    </w:p>
    <w:p>
      <w:r>
        <w:rPr>
          <w:b/>
        </w:rPr>
        <w:t>E. 1.1</w:t>
      </w:r>
    </w:p>
    <w:p>
      <w:r>
        <w:t>) erfüllt, einzustufen, lässt sich aufgrund der knappen anamnestischen Angaben des Beschwerdeführers im Bericht von Dr. B.___ und Dr. C.___ vom 1 9. Juni 2018 ( E. 3.3) nicht abschliessend beurteilen. So sind den Ausführungen keine konkre tisierenden Angaben zur Bedrohungssituation ausser dem Messereinsatz zu ent nehmen (zum Beispiel zur Dauer der Bedrohung, Position des Messers, zu all fälligen begleitenden verbalen Drohungen) ; solch begleitende Umstände wurden von den psychiatrischen Fachärzten auch nicht weiter referiert respektive erfragt , was eine abschliessende Beurteilung der Schwere des Ereignisses nicht zulässt .</w:t>
      </w:r>
    </w:p>
    <w:p>
      <w:r>
        <w:t>Die von den behandelnden Ärzten weiter erhobenen Befunde sind zwar mit den obengenannten Diagnosekriterien für eine PTBS vereinbar , doch beruhen diese mehrheitlich auf den Ausführungen des Beschwerdeführers . So haben sich beispielsweise beim Beschwerdeführer gemäss eigenen Angaben bereits kurze Zeit nach der Auseinandersetzung entsprechende Symptome gezeigt, worauf er noch im Libanon einen Psychiater aufgesucht habe ( E. 3.3 ), womit die Latenzzeit von sechs Monaten erfüllt wäre . Entsprechende echtzeitliche Berichte sind jedoch nicht in den Akten zu finden.</w:t>
      </w:r>
    </w:p>
    <w:p>
      <w:r>
        <w:t>Die Diagnose einer PTBS kann damit aufgrund der Aktenlage weder als erstellt betrachte t noch ausgeschlossen werden. 4. 3</w:t>
      </w:r>
    </w:p>
    <w:p>
      <w:r>
        <w:t>Was die Diagnose eine r kombinierte n Persönlichkeitsstörung mit paranoiden und emotional-instabilen Zügen (vgl. E. 3.3) anbelangt,</w:t>
      </w:r>
    </w:p>
    <w:p>
      <w:r>
        <w:t>wurde im Bericht vom 1 9. Juni 2018 angegeben, dass die Cut-Off-Werte des SKID-II-Interviews erreicht worden seien. Der entsprechende Fragebogen beziehungsweise eine überprüfbare Auswertung desselben wurde dem Bericht jedoch nicht beigelegt ,</w:t>
      </w:r>
    </w:p>
    <w:p>
      <w:r>
        <w:t>was der Nach vollziehbarkeit der Diagnose entgegensteht. In Bezug auf das in den diagnosti schen Leitlinien verlangte Kriterium deutlicher Einschränkungen der beruflichen und sozialen Leistungsfähigkeit und dasjenige des Beginns der Störung in der Kindheit oder Jugend (ICD-10, a.a.O. S. 276 f.) zeigt der IK-Auszug des Beschwer deführers zwar eine unbeständige Arbeits biographie mit vermehrte n Stellen wechsel n , wobei der Beschwerdeführer zwischen 1997 und 2003 sechs Mal Arbeitslosenentschädigung bezog ( Urk. 8/3). Auch weist die Anamnese im Bericht von Dr. B.___ und Dr. C.___ , wonach d er Beschwerdeführer mehrmals eine Stelle gekündigt habe, nachdem es zu Auseinandersetzungen mit Mitarbeiter n und Vor gesetzen gekommen sei ( Urk. 8/13/3) , auf soziale Probleme hin . Jedoch ist eben falls augenfällig, dass der Beschwerdeführer eine hohe Zielstrebigkeit und Moti vation in seinem Leben zeigte. So konnte er mehrfach in die Schweiz migrieren, bemühte sich erfolgreich um die schweizerische Staatsangehörigkeit und durch lebte gemäss eigenen Angaben einen raschen beruflichen Aufstieg vom Chauffeur zur Betreuungs- und Aufsichtsperson i n einem Flüchtlingslager. Dass allfällige Einschränkungen bereits seit der Jugend bestehen, konnten sodann selbst die behandelnden Ärzte nur vermuten ( Urk. 8/13/5). Diese Widersprüche blieben von Dr. B.___ und Dr. C.___ ungeklärt.</w:t>
      </w:r>
    </w:p>
    <w:p>
      <w:r>
        <w:t>Das Vorliegen einer Persönlichkeitsstörung wie auch deren Auswirkungen auf die Leistungsfähigkeit des Beschwerdeführers können daher aufgrund der Akten ebenfalls nicht abschliessend beurteilt werden. 4. 4</w:t>
      </w:r>
    </w:p>
    <w:p>
      <w:r>
        <w:t>Im Zusammenhang mit der Beurteilung der Arbeits- und Leistungsfähigkeit machten Dr. B.___ und Dr. C.___</w:t>
      </w:r>
    </w:p>
    <w:p>
      <w:r>
        <w:t>noch im Bericht vom 1 9. Juni 2018 denn auch nur sehr vage Ausführungen. So konnten sie überhaupt keine Aussage zur Arbeitsfähigkeit in der bisherigen Tätigkeit machen und hielten fest, dass ihnen eine abschliessende Einschätzung der Arbeitsfähigkeit in einer angepassten Tätigkeit nicht möglich sei ( E. 3.3 ).</w:t>
      </w:r>
    </w:p>
    <w:p>
      <w:r>
        <w:t>Dass sich Dr. B.___ in ihrem Bericht vom 1 0. Oktober 2018 bei gleichlautendem Befund sodann für eine gänzliche Arbeits unfähigkeit auch in angepasster Tätigkeit aussprach, vermag nicht zu über zeugen.</w:t>
      </w:r>
    </w:p>
    <w:p>
      <w:r>
        <w:t>4. 5</w:t>
      </w:r>
    </w:p>
    <w:p>
      <w:r>
        <w:t>Damit aber lassen die im Recht liegenden medizinischen Akten weder einen abschliessenden Schluss auf die massgeblichen gesundheitlichen Störungen noch auf die damit einhergehenden leistungseinschränkenden Befunde zu. Entspre chend sind die Voraussetzungen für eine beweiskräftige RAD-Aktenbeurteilung (E. 4.1) zum vornherein nicht gegeben und es kann offenbleiben, ob derselben auch aus andern Gründen (fehlende psychiatrische Fachkenntnisse der RAD Ärztin, vgl. Urk. 1 S. 7 f.) die Beweiseignung abzusprechen wäre. 5.</w:t>
      </w:r>
    </w:p>
    <w:p>
      <w:r>
        <w:t>Die angefochtene Verfügung vom 2 8. März 2019 ( Urk. 2) ist nach dem Gesagten</w:t>
      </w:r>
    </w:p>
    <w:p>
      <w:r>
        <w:t>aufzu heben und die Sache zu weiteren Abklärungen in Form eines psychiatri schen Gutachtes und zum erneuten Entscheid über den Leistungsanspruch des Beschwerdeführers an die Beschwerdegegnerin zurückzuweisen. Im Rahmen dieser Abklärungen wird gegebenenfalls ein strukturiertes Beweisverfahren nach Massgabe von BGE 141 V 281 durchzuführen sein. In diesem Sinne ist die Beschwerde gutzuheissen. 6. 6.1</w:t>
      </w:r>
    </w:p>
    <w:p>
      <w:r>
        <w:t>Da es vorliegend um die Bewilligung oder Verweigerung von Versicherungs leistungen geht, ist das Verfahren kostenpflichtig. Die Gerichtskosten sind nach dem Verfahrensaufwand und unabhängig vom Streitwert festzulegen ( Art. 69 Abs. 1 bis IVG). Nach ständiger Rechtsprechung gilt die Rückweisung der Sache an die Verwaltung zur weiteren Abklärung und neuen Verfügung als vollständiges Obsiegen (BGE 137 V 57 E. 2.2). Die Kosten des Verfahrens sind auf Fr. 800.-- festzusetzen und ausgangsgemäss der Beschwerdegegnerin aufzuerlegen. 6.2</w:t>
      </w:r>
    </w:p>
    <w:p>
      <w:r>
        <w:t>Nach § 34 Abs. 1 des Gesetzes über das Sozialversicherungsgericht (GSVGer) hat die obsiegende beschwerdeführende Partei Anspruch auf Ersatz der Parteikosten. Diese werden ohne Rücksicht auf den Streitwert nach der Bedeutung der Streit sache, der Schwierigkeit des Prozesses und dem Mass des Obsiegens bemessen. Ausgangsgemäss hat der vertretene Beschwerdeführer demnach Anspruch auf eine Prozessentschädigung ( § 34 Abs. 3 GSVGer).</w:t>
      </w:r>
    </w:p>
    <w:p>
      <w:r>
        <w:t>Unter Berücksichtigung dieser Kriterien erscheint ermessensweise eine Prozess-entschädigung in der Höhe von Fr. 2'000.-- (inklusive Barauslagen und Mehr wertsteuer) als angemessen. 6.3</w:t>
      </w:r>
    </w:p>
    <w:p>
      <w:r>
        <w:t>Bei diesem Ausgang des Verfahrens erweist sich das Gesuch des Beschwerde führers um Bewilligung der unentgeltlichen Prozessführung und der unentgeltli chen Rechtsvertretung (vgl. Urk. 1 S. 2 und S.</w:t>
      </w:r>
    </w:p>
    <w:p>
      <w:r>
        <w:rPr>
          <w:b/>
        </w:rPr>
        <w:t>E. 1.2</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w:t>
      </w:r>
    </w:p>
    <w:p>
      <w:r>
        <w:t>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w:t>
      </w:r>
    </w:p>
    <w:p>
      <w:r>
        <w:t>215 E. 5.3.2, 143 V 409 E. 4.2.1, 141 V 281 E. 3.7, 139 V 547 E. 5.2, 127 V 294 E. 4c; vgl. Art. 7 Abs. 2 ATSG).</w:t>
      </w:r>
    </w:p>
    <w:p>
      <w:r>
        <w:rPr>
          <w:b/>
        </w:rPr>
        <w:t>E. 1.3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 seits erlauben, das tatsächlich erreichbare Leistungsvermögen einzu schätzen (BGE 141 V 281 E. 2, E. 3.4-3.6 und 4.1; vgl. statt vieler: Urteil des Bundesge richts 9C_590/2017 vom 1 5. Februar 2018 E. 5.1). Die Anerkennung eines rentenbegründenden Invaliditätsgrades ist nur zulässig, wenn die funktionellen Auswirkungen der medizinisch festgestellten gesundheitlichen Anspruchsgrund lage im Einzelfall anhand der Standardindikatoren schlüssig und widerspruchs frei mit (zumindest) überwiegender Wahrscheinlichkeit nachgewiesen sind. Fehlt es an diesem Nachweis, hat die materiell beweisbelastete versicherte Person die Folgen der Beweislosigkeit zu tragen (BGE 141 V 281 E. 6; vgl. BGE 144 V 50 E. 4.3). 1.</w:t>
      </w:r>
    </w:p>
    <w:p>
      <w:r>
        <w:rPr>
          <w:b/>
        </w:rPr>
        <w:t>E. 2</w:t>
      </w:r>
    </w:p>
    <w:p>
      <w:r>
        <w:t>Dagegen liess der Versicherte a m 1 0. Mai 2019 Beschwerde erheben ( Urk. 1) und beantragen, die Verfügung sei aufzuheben und es seien i h m invaliden versiche rungsrechtliche Leistungen zuzusprechen. Es sei hierfür ein medizi nisches Gut achten durch das Gericht zu veranlassen. Eventualiter sei die Sache zur Begut achtung an die Beschwerdegegnerin zurückzuweisen. In prozessualer Hinsicht ersuchte der Beschwerdeführer um Gewährung der unentgeltlichen Prozess führung und Rechtsverbeiständung durch Rechtsanwältin Stephanie C.</w:t>
      </w:r>
    </w:p>
    <w:p>
      <w:r>
        <w:t>Elms ( Urk. 1 S. 2). In der Beschwerdeantwort vom 1 7. Juni 2019 schloss die IV-Stelle auf Ab weisung der Beschwerde ( Urk. 7), was dem Beschwerdeführer mit Verfü gung vom 1 9. Juni 2019 zur Kenntnis gebracht wurde ( Urk. 9).</w:t>
      </w:r>
    </w:p>
    <w:p>
      <w:r>
        <w:t>Auf die Vorbringen der Parteien und die Akten wird - soweit erforderlich - im Rahmen der nachfolgenden Erwägungen eingegangen. Das Gericht zieht in Erwägung: 1.</w:t>
      </w:r>
    </w:p>
    <w:p>
      <w:r>
        <w:rPr>
          <w:b/>
        </w:rPr>
        <w:t>E. 2.1</w:t>
      </w:r>
    </w:p>
    <w:p>
      <w:r>
        <w:t>Die Beschwerdegegnerin stellte sich in der angefochtenen Verfügung vom 2 8. März 2019 auf den Standpunkt, dass keine wesentliche Einschränkung der Arbeitsfähigkeit für die bisher ausgeübte Tätigkeit als ungelernter Magaziner oder Maschinist vorliege und daher kein Anspruch auf eine Invalidenrente bestehe ( Urk. 2). In der Beschwerdeantwort vom 1 7. Juni 2019 ( Urk. 7) führte die Beschwerdegegnerin weiter aus, eine PTBS</w:t>
      </w:r>
    </w:p>
    <w:p>
      <w:r>
        <w:t>sei nicht ausgewiesen ( Urk.</w:t>
      </w:r>
    </w:p>
    <w:p>
      <w:r>
        <w:rPr>
          <w:b/>
        </w:rPr>
        <w:t>E. 2.2</w:t>
      </w:r>
    </w:p>
    <w:p>
      <w:r>
        <w:t>Der Beschwerdeführer brachte in der Beschwerde vom 1 0. Mai 2019 ( Urk. 1) im Wesentlichen vor, die Leistungsverweigerung sei in Verletzung des Unter suchungsgrundsatzes ergangen. Der RAD- Aktenb ericht, welcher sich nicht mit den Beurteilungen der behandelnden Ärzte decke, bilde keine beweiskräftige Grundlage zur Beurteilung des Leistungsanspruches und es könne daher erst nach einer umfassenden psychiatrischen Begutachtung definitiv über den Rentenan spruch entschieden werden ( Urk. 1 S. 7 f.).</w:t>
      </w:r>
    </w:p>
    <w:p>
      <w:r>
        <w:rPr>
          <w:b/>
        </w:rPr>
        <w:t>E. 2.3</w:t>
      </w:r>
    </w:p>
    <w:p>
      <w:r>
        <w:t>Strittig und zu prüfen ist, ob die Beschwerdegegnerin zu Recht einen invalidi sierenden Gesundheitsschaden verneint hat. 3. 3.1</w:t>
      </w:r>
    </w:p>
    <w:p>
      <w:r>
        <w:t>Der Hausarzt des Beschwerdeführers, Dr. med. Y.___ , hielt im Bericht vom 2 3. März 2018 fest, dass durch ihn keine Arbeitsunfähigkeit attestiert worden und ihm keine Prognose der Arbeitsfähigkeit möglich sei ( Urk. 8/11/2 f.). Betreffend Diagnosen mit Auswirkung auf die Arbeitsfähigkeit wies Dr. Y.___ darauf hin, diese sei en</w:t>
      </w:r>
    </w:p>
    <w:p>
      <w:r>
        <w:t>bei der Psychiatrie im Universitätsspital Z.___ zu erfragen ( Urk. 8/11/3). 3.2</w:t>
      </w:r>
    </w:p>
    <w:p>
      <w:r>
        <w:t>Mit Bericht vom 1 6. Mai 2018 hielt PD Dr. med. A.___ , Facharzt FMH für Kardiologie und Innere Medizin, fest, beim B eschwerdeführer trete , wenn er sich beim Gehen beeilen m üsse , seit einem Jahr eine Tachypnoe mit ausgeprägter Hyperventilation auf. Dieselben Beschwerden seien auch bei dicker Luft im Zug auf ge treten, wobei er aus Panik beinahe die Notbremse gezogen habe. In diesem Zusammenhang herrsche auch eine ausgeprägte Geräuschempfindlichkeit ( Urk. 8/15/1). Das EKG sei jedoch normal ausgefallen . Dr. A.___ ging daher davon aus, dass d ie Anamnese auf eine Angstkrankheit mit Panikattacken und Hyperventilation hindeute , möglicherweise auf eine PTBS ( Urk. 8/15/2). 3. 3</w:t>
      </w:r>
    </w:p>
    <w:p>
      <w:r>
        <w:t>Dr. med. B.___ und Dr. med. C.___ der Klinik für Konsiliarpsychiatrie des Z.___</w:t>
      </w:r>
    </w:p>
    <w:p>
      <w:r>
        <w:t>stellten im Bericht vom 1 9. Juni 2018 folgende Diagnosen ( Urk. 8/13/6) : - Kombinierte Persönlichkeitsstörungen mit paranoiden und emotional-in stabilen (impulsiver Typ) Zügen (ICD-10: F.61) - Posttraumat ische Belastungsstörung (ICD-10: F43.1) nach Angriff durch einen Vorgesetzten mit einem Messer in Jordanien (2015)</w:t>
      </w:r>
    </w:p>
    <w:p>
      <w:r>
        <w:t>Anamnestisch wurde ausgeführt, der Beschwerdeführer sei nach Abschluss der Schule in die Schweiz gekommen und habe eine Sprachschule belegt. Danach habe er in verschiedenen Bereichen als Angestellter gearbeitet, wobei es mehrfach zu Auseinandersetzungen mit Arbeitskollegen und Vorgesetzten gekommen sei, welche zum Teil auch körperlich ausgefallen seien. Nach diesen Auseinander setzungen habe er jeweils die Anstellung gekündigt. Im Jahr 2004 sei er zurück nach Jordanien gereist , um be i seinem kranken Vater zu sein. 2013 habe er begonnen als selbstständiger Fahrer für die UNO zu arbeiten. Er sei anschliessend als Übersetzer und dann</w:t>
      </w:r>
    </w:p>
    <w:p>
      <w:r>
        <w:t>als Betreuungs- und Aufsichtsperson der UNO in einem Flüchtlingscamp in Jordanien tätig gewesen. Weil er mit der Führung des Camps und der Gesinnung der UNO nicht einverstanden gewesen sei, habe es Konfli kte mit seinem Vorgesetzten gegeben . Bei einer Auseinandersetzung habe er seinen Vorgesetzten unter Druck gesetzt und auf den Tisch geschlagen, woraufhin dieser den Beschwerdeführer zu Boden gestossen und mit einem Messer bedroht habe. Der Beschwerdeführer habe befürchtet , sterben zu müssen. Nach diesem Vorfall habe er das Camp verlassen und sei deutlich verändert gewesen. Ein Psychiater in Jordanien habe 2015 eine PTBS festgestellt. Er sei dann mit seiner Frau und den Kindern zurück in die Schweiz gereist, wo er begonnen habe, häufiger Alko hol zu trinken. Wegen des erhöhten Alkoholkonsums habe er sich im Ambulato rium für Konsiliarpsychiatrie des Z.___ vorgestellt ( Urk. 8/13/3) . Dort stehe er seit März 2017 in Behandlung ( Urk. 8/13/2).</w:t>
      </w:r>
    </w:p>
    <w:p>
      <w:r>
        <w:t>Seit der Rückkehr in die Schweiz lebe der Beschwerdeführer von Sozialhilfe, da er ein Arbeitsumfeld mit anderen Menschen nicht ertragen könne. Er nehme Dinge häufig als Angriff wahr und fühle sich, wenn er unter Druck stehe, von der UNO v erfolgt und mit dem Tod bedroht . Zeitweise weite sich seine Angst vor der UNO zu einem wahnhaft anmutenden System aus. Er leide weiterhin unter wiederkehrenden Erinnerungen an die S ituation mit seinem Vorgesetzten, welche insbesondere bei Konflikten mit der Aussenwelt in Erscheinung träten . Es komme dann zu bedrängenden Erinnerungen und der Entstehung von Bildern vor seinem inneren Auge. Er denke häufig an die UNO zurück und vermute eine geheime, feindliche Einflussnahme durch diese . Er entwickle gewaltvolle Rachephantasien gegen die UNO, die sich aber auch gegen andere Parteien oder Personen richten könnten. Der Beschwerdeführer bemühe sich stark, seine Gefühle gegenüber der UNO und der Gesellschaft allgemein zu kontrollieren und nicht verbal aggressiv zu werden und nutze hierfür Meditationstechniken oder beruhigende Medika mente ( Urk. 8/13/4).</w:t>
      </w:r>
    </w:p>
    <w:p>
      <w:r>
        <w:t>Dr. B.___ und Dr. C.___</w:t>
      </w:r>
    </w:p>
    <w:p>
      <w:r>
        <w:t>erläuterten d i e traumaspezifischen psychopathologischen Befund e des Beschwerdeführers nach Kriterien aufgeteilt . So sei das Kriterium eines traumatischen Erlebnisses mit der handgreiflichen Auseinandersetzung und Bedrohung mit einem Messer durch seinen Vorgesetzten im Flüchtlingslager erfüllt. Es würden intrusive Erinnerungen bei psychischer Belastung bestehen, womit auch ein Wiedererleben des Traumas bestehe . Auch eine Vermeidung finde durch das M eiden von Konflikten und einen generellen sozialen Rückzug statt. Ein weiteres Kriterium sei das Vorhandensein von negativen Veränderungen der Kognition und der Stimmung. Beim Beschwerdeführer zeige sich in dieser Hin sicht eine deutliche Einengung des Denkens, ein teils inhaltlich und paranoid verzerrtes Denken, erhöhtes Misstrauen und die Angst vor Beeinflussung und Erniedrigung. Das Kriterium « Arousal und Reagibilität » sei ebenfalls erfüllt, da er in Phasen der Kränkung beziehungsweise erwarteter Erniedrigung unter erhöhter Anspannung stehe und deutliche Gereiztheit und Aggressivität auftrete. Da die Symptomatik kurz nach dem Vorfall im Jahr 2015 aufgetreten sei, sei auch das zeitliche Kriterium erfüllt. Letztlich liege eine deutliche Beeinträchtigung sämtli cher Lebensbereiche des Beschwerdeführers vor, womit auch das letzte Kriterium «Leiden/Beeinträchtigung» erfüllt sei ( Urk. 8/13/5) .</w:t>
      </w:r>
    </w:p>
    <w:p>
      <w:r>
        <w:t>Erfüllt seien zudem die Cut-off-Werte einer paranoiden und emotional-instabilen Persönlichkeitsstörung im SKID II-Interview ( Urk. 8/13/5).</w:t>
      </w:r>
    </w:p>
    <w:p>
      <w:r>
        <w:t>Bezüglich der Arbeitsfähigkeit in der bisherigen Tätigkeit konnten Dr. B.___ und Dr. C.___</w:t>
      </w:r>
    </w:p>
    <w:p>
      <w:r>
        <w:t>keine abschliessende Einschätzung geben. Auch betreffend eine mögli che angepasste Tätigkeit führten sie aus, dass ihnen eine abschliessende Ein schätzung nicht möglich sei und empfahlen eine Potential- und Belastungs abklärung. Die zwischenmenschlichen Schwierigkeiten des Beschwerdeführers bei einer vermuteten Zurückweisung und bei Kritik oder Ablehnung würden eine deutliche Limitation für die Eingliederung ins Berufsleben darstellen. Auch hin sichtlich der Haushaltsführung und Kinderbetreuung sei der Beschwerdeführer überfordert, da er Schwierigkeiten habe, seine eigenen Emotionen zu kontrolli e ren. Er schaffe es daher nicht, zuverlässig für die Kinder da zu sein ( Urk. 8/13/8). 3. 4</w:t>
      </w:r>
    </w:p>
    <w:p>
      <w:r>
        <w:t>Mit Verlaufsbericht vom 1 0. Oktober 2018 bestätigte Dr. B.___ die obengenannten Diagnosen und fügte zu beiden den Vermerk «deutliches Ausmass» hinzu ( Urk. 8/22/1). Dr. B.___ führte aus, dass der Beschwerdeführer nicht arbeitsfähig sei ( Urk. 8/22/1) ,</w:t>
      </w:r>
    </w:p>
    <w:p>
      <w:r>
        <w:t>wobei auch in einer angepassten Tätigkeit keine Arbeitsfähigkeit bestehe. Die Prognose der Arbeitsfähigkeit sei von der möglichen Arbeitsumge bung abhängig. Aufg rund der ausgeprägten interpers onellen Einschränkungen des Beschwerdeführers sei lediglich die Ausübung einer Tätigkeit ohne Interak tion mit anderen Personen denkbar, wobei zuverlässige und reizarme Strukturen sowie ein geringes Mass an Konzentrationserforderni s notwendig seien ( Urk. 8/22/3). Der Beschwerdeführer sei zudem nicht ausreichend belastbar, um an einer Wiedereingliederungsmassnahme teilzunehmen. Dr. B.___ schlug erneut vor, diese Einschätzung könne von der Beschwerdegegnerin im Rahmen einer Potenzial- und Belastungserprobung objektiviert werden ( Urk. 8/22/4). 3. 5</w:t>
      </w:r>
    </w:p>
    <w:p>
      <w:r>
        <w:t>Med. pract. D.___ , Fachärztin für orthopädische Chirurgie und Traumato logie, Regionaler Ärztlicher Dienst (RAD), nahm am 1 8. Dezember 2018 zu den Akten Stellung und führte aus, der handgreifliche Konflikt des Beschwerdeführers mit seinem Vorgesetzten sei aus Sicht des RAD nicht geeignet, ein traumatisches Erlebnis im Sinne des ICD-10 zu belegen. Auch die übrigen im Bericht des Z.___ genannten Kriterien seien nicht klar nachvollziehbar. Der Diagnose einer PTBS</w:t>
      </w:r>
    </w:p>
    <w:p>
      <w:r>
        <w:t>könne daher nicht gefolgt werden.</w:t>
      </w:r>
    </w:p>
    <w:p>
      <w:r>
        <w:t>Bezüglich der Persönlichkeitsstörung führte med. pract.</w:t>
      </w:r>
    </w:p>
    <w:p>
      <w:r>
        <w:t>D.___ aus, dass zwar</w:t>
      </w:r>
    </w:p>
    <w:p>
      <w:r>
        <w:t>in den Akten berichtet werde, diese sei seit der Jugend vorhanden . Da der Beschwerdeführer bis zu seiner Ausreise nach Jordanien im Jahr 2004 in der Lage gewesen sei, einer regelmässigen Berufstätigkeit nachzugehen und eine lang anhaltende Partnerschaft zu führen, könnten jedoch keine erheblichen Aus wirkungen auf die Arbeitsfähigkeit angenommen werden. So würden auch die behandelnden Ärzte ausdrücklich erläutern, die von ihnen attestierten 100%ige Arbeitsunfähigkeit beziehe sich nur auf bestimmte Belastungen. Die Krank schreib ung</w:t>
      </w:r>
    </w:p>
    <w:p>
      <w:r>
        <w:t>betreffe nämlich nur Berufe mit zwischenmenschlichem Kontakt beziehungsweise der Zusammenarbeit mit anderen Personen sowie Arbeiten, die vermehrte Anforderungen an die Konzentration und Adaptationsfähigkeit stellen würden. Aus Sicht des RAD ergäbe sich daraus somit keine wesentliche Ein schränkung der Arbeitsfähigkeit für die früher ausgeübte Tätigkeit als Magaziner oder Maschinist ( Urk. 8/23/4). 4.</w:t>
      </w:r>
    </w:p>
    <w:p>
      <w:r>
        <w:rPr>
          <w:b/>
        </w:rPr>
        <w:t>E. 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 vante Sachverhalt ungenügend abgeklärt ist (vgl. Urteil des Bundesgerichts U 209/02 vom 10. September 2003 E. 5.2). 2.</w:t>
      </w:r>
    </w:p>
    <w:p>
      <w:r>
        <w:rPr>
          <w:b/>
        </w:rPr>
        <w:t>E. 4.1</w:t>
      </w:r>
    </w:p>
    <w:p>
      <w:r>
        <w:t>Die Beschwerdegegnerin verneinte einen Leistungsanspruch gestützt auf die RAD-Stellungnahme vom 1 8. Dezember 2018 (vgl. Urk. 7). Hierzu ist vorweg Fol gendes festzuhalten:</w:t>
      </w:r>
    </w:p>
    <w:p>
      <w:r>
        <w:t>Die regionalen ärztlichen Dienste (RAD) stehen den IV-Stellen zur Beurteilung der medizinischen Voraussetzungen des Leistungsanspruchs zur Verfügung. Sie setzen die für die Invalidenversicherung nach Art. 6 ATSG massgebende funktio nelle Leistungsfähigkeit der Versicherten fest, eine zumutbare Erwerbstätigkeit oder Tätigkeit im Aufgabenbereich auszuüben. Sie sind in ihrem medizinischen Sachentscheid im Einzelfall unabhängig ( Art. 59 Abs. 2 bis IVG). Sie können bei Bedarf selber ärztliche Untersuchungen von Versicherten durchführen und halten die Untersuchungsergebnisse schriftlich fest ( Art. 49 Abs. 2 der Verordnung über die Invalidenversicherung [IVV] ). RAD-Berichten nach Art. 49 Abs. 2 IVV kommt Beweiswert zu, sofern sie den von der Rechtsprechung umschriebenen Anforde rungen an ein ärztliches Gutachten genügen (BGE 137 V 210</w:t>
      </w:r>
    </w:p>
    <w:p>
      <w:r>
        <w:t>E. 1.2.1). Selbst eine Aktenbeurteilung ohne eigene Untersuchung kann beweiskräftig sein, sofern ein lückenloser Befund vorliegt und es im Wesentlichen nur um die fachärztliche Beurteilung eines an sich feststehenden medizinischen Sachverhalts geht, mithin die direkte ärztliche Befassung mit der versicherten Person in den Hintergrund rückt. Dies gilt grundsätzlich auch in Bezug auf Berichte und Stellungnahmen der RAD (Urteil des Bundesgerichts 9C_196 /2014 vom 1 8. Juni 2014 E. 5.1.1 ).</w:t>
      </w:r>
    </w:p>
    <w:p>
      <w:r>
        <w:rPr>
          <w:b/>
        </w:rPr>
        <w:t>E. 4.2.1</w:t>
      </w:r>
    </w:p>
    <w:p>
      <w:r>
        <w:t>Eine PTBS entsteht als eine verzögerte oder protrahierte Reaktion auf ein belastendes Ereignis oder eine Situation außergewöhnlicher Bedrohung oder katastrophen artigen Ausmaßes (kurz oder lan ganhaltend), die bei fast jedem eine tiefe Verzweiflung hervorrufen würde. Hierzu gehören eine dur ch Naturereignisse oder von Men sc hen verursachte Katastrophe, eine Kampfhandlung, ein schwerer Unfall oder Zeuge des gewaltsamen Todes anderer oder selbst Opfer von Folte rung, Terrorismus, Vergewaltigung oder anderen Verbrechen zu sein. Prämorbide Persönlichkeitsfaktoren wie be stimmte Persönlichkeitszüge (z. B. zwanghafte oder asthenische) oder neurotische Erkrankungen in der Vor geschichte können die Schwelle für die Entwicklung dieses Syndroms senken und seinen Verlauf verstärken, aber die letztgenannten Faktoren sind weder nötig noch ausreichend, um das Auftreten der Störung zu erklären.</w:t>
      </w:r>
    </w:p>
    <w:p>
      <w:r>
        <w:t>Diese Störung soll nur dann diagnostiziert werden, wenn sie innerhalb von 6</w:t>
      </w:r>
    </w:p>
    <w:p>
      <w:r>
        <w:t>Monaten nach einem traumati sierenden Ereignis von außergewöhnlicher Schwere aufgetreten ist. Zusätzlich zu dem Trauma muss eine wiederholte unaus weichliche Erinnerung oder Wiederinszenierung des Ereignisses in Gedächtnis, Tagträumen oder Träume n auftreten. Ein deutlicher emo tionaler Rückzug, Gefühlsabstumpfung, Vermeidung von Reizen, die eine Wiedererinneru ng an das Trauma hervor rufen könnten, sind häufig zu beobachten, aber für die Diagnose nicht wesentlich ( Dilling / Mombour /Schmidt, Internationale Klassifikation psychischer Störungen, ICD-10 Kapitel V [F], Klinisc h-diagnostische Leitlinien, 1 0. überarbe itete Auflage, Bern 2015, S. 207 f. ; vgl. Urteil des Bundesgerichts 9C_671/2012 vom 1 5. November 2012 E. 4.3 ). 4. 2 .2</w:t>
      </w:r>
    </w:p>
    <w:p>
      <w:r>
        <w:t>Beim Beschwerdeführer wurde die PTBS gemäss Beurteilung der behandelnden Ärzte durch eine Auseinandersetzung mit seinem Vorgesetzten ausgelöst , bei der der Beschwerdeführer durch diesen zu Boden gestossen und mit einem Messer bedroht worden sei .</w:t>
      </w:r>
    </w:p>
    <w:p>
      <w:r>
        <w:t>Ob es sich rechtfertigt , diese s Ereignis als ein solches, welches das definitionsgemässe Kriterium der aussergewöhnlichen Bedrohung (E. 4.</w:t>
      </w:r>
    </w:p>
    <w:p>
      <w:r>
        <w:rPr>
          <w:b/>
        </w:rPr>
        <w:t>E. 7</w:t>
      </w:r>
    </w:p>
    <w:p>
      <w:r>
        <w:t>S. 2 ).</w:t>
      </w:r>
    </w:p>
    <w:p>
      <w:r>
        <w:rPr>
          <w:b/>
        </w:rPr>
        <w:t>E. 8</w:t>
      </w:r>
    </w:p>
    <w:p>
      <w:r>
        <w:t>f., Urk. 4-5 ) als gegenstandslos. Das Gericht erkennt: 1.</w:t>
      </w:r>
    </w:p>
    <w:p>
      <w:r>
        <w:t>Die Beschwerde wird in dem Sinne gutgeheissen, dass die angefochtene Verfügung vom 2 8. März 2019 aufgehoben und die Sache an die Sozialversicherungsanstalt des Kantons Zürich, IV-Stelle, zurückgewiesen wird, damit diese, nach erfolgter Abklärung im Sinne der Erwägungen, über das Leistungsgesuch neu verfüge.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Prozessent schädigung von Fr. 2’000 .-- (inkl. Barauslagen und MWSt) zu bezahlen. 4.</w:t>
      </w:r>
    </w:p>
    <w:p>
      <w:r>
        <w:t>Zustellung gegen Empfangsschein an: - Rechtsanwältin Stephanie C. Elms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VogelPerandres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