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IV.2019.00305 vom 5. September 2020</w:t>
      </w:r>
    </w:p>
    <w:p>
      <w:r>
        <w:t>ZH Sozialversicherungsgericht, 2020-09-05, DE</w:t>
      </w:r>
    </w:p>
    <w:p>
      <w:r>
        <w:rPr>
          <w:b/>
        </w:rPr>
        <w:t xml:space="preserve">Quelle: </w:t>
      </w:r>
      <w:r>
        <w:t>https://mcp.opencaselaw.ch/entscheid/zh_sozialversicherungsgericht_IV.2019.00305</w:t>
      </w:r>
    </w:p>
    <w:p>
      <w:r>
        <w:t>FR: ZH_SOZIALVERSICHERUNGSGERICHT IV.2019.00305 du 5 septembre 2020</w:t>
      </w:r>
    </w:p>
    <w:p>
      <w:r>
        <w:t>IT: ZH_SOZIALVERSICHERUNGSGERICHT IV.2019.00305 del 5 settembre 2020</w:t>
      </w:r>
    </w:p>
    <w:p>
      <w:pPr>
        <w:pStyle w:val="Heading2"/>
      </w:pPr>
      <w:r>
        <w:t>Erwägungen</w:t>
      </w:r>
    </w:p>
    <w:p>
      <w:r>
        <w:rPr>
          <w:b/>
        </w:rPr>
        <w:t>E. 1</w:t>
      </w:r>
    </w:p>
    <w:p>
      <w:r>
        <w:t>X.___ , geboren 1963, reiste im Jahr 1974 aus Italien in die Schweiz ein (Urk. 6/1/1, Urk. 6/1/4). Nach der obligatorischen Schulzeit absolvierte er keine Berufsausbildung (Urk. 6/83/3). Zuletzt war er ab dem 30. Juni 2008 als Lieferwagenchauffeur und Betriebsmitarbeiter Montage im Bereich Feinblech technik tätig (Urk. 6/6/90, Urk. 6/6/66, Urk. 6/46/1, Urk. 6/83/4). Am 30. Oktober 2014 (Eingang) meldete sich X.___ unter Hinweis auf seit einem am 6. Mai 2014 erlittenen Berufsunfall bestehende gesundheitliche Beeinträchti gungen der Lenden wirbel säule (LWS) und des rechten Beins bei der Sozialver sicherungsanstalt des Kantons Zürich, IV-Stelle, zum Leistungsbezug an (Urk. 6/1/6, Aktenverzeichnis zu Urk. 6/1-136; vgl. Urk. 6/6/90). Im Zuge ihrer Abklärungen in beruflich-erwerblicher und medizinischer Hinsicht holte die IV Stelle unter anderem die Akten der Unfallversicherung ein (Urk. 6/6, Urk. 6/15, Urk. 6/26-27, Urk. 6/35). Sie gewährte dem Versicherten sodann am 12. Dezember 2014 respektive 5. Februar und 8. Mai 2015 Frühinterventions massnahmen in Form von Arbeitsplatzerhalt und Anpassungen des Arbeitsplatzes (Urk. 6/11, Urk. 6/16 Urk. 6/22, Urk. 6/33-34). Die Massnahmen zum Arbeits platzerhalt wurden am 14. Juli 2015 abgeschlossen (Urk. 6/38). In der Folge löste seine Arbeitgeberin das Arbeitsverhältnis per 30. September 2015 auf (Urk. 6/46). Nach weiteren Abklärungen kündigte die IV-Stelle X.___ mit Vorbe scheid vom 11. März 2016 die Abweisung seines Rentenbegehrens an (Urk. 6/55). Dagegen erhob der Versicherte am 26. April 2016 Einwand (Urk. 6/63, mit ergän zender Einwandbegründung vom 31. August 2016, Urk. 6/70). Aufgrund dieses Einwandes zog die IV-Stelle weitere Arztberichte (Urk. 6/72-73) bei. Am 22. Dezember 2016 stellte der Versicherte einen Antrag auf berufliche Mass nahmen (Urk. 6/76). Daraufhin gewährte ihm die IV-Stelle am 1. Februar 2017 Arbeitsvermittlung (Urk. 6/80, Urk. 6/91). Die Arbeitsvermittlung wurde per 2. August 2017 abgebrochen, weil sich der Versicherte eine weitere Teilnahme aus psychischen Gründen nicht mehr zutraute (Urk. 6/95-96). Hernach prüfte die IV-Stelle erneut den Rentenanspruch des Versicherten. Zu diesem Zweck holte sie zunächst aktuelle Arztberichte ein (Urk. 6/101, Urk. 6/104, Urk. 6/107-108). Alsdann untersuchten Dr. med. Y.___ , Fachärztin Psychiatrie und Psycho therapie FMH, zertifizierte medizinische Gutachterin, und Dr. med. Z.___ , Facharzt für Chirurgie, vom Regionalen Ärztlichen Dienst (RAD) der IV-Stelle den Versicherten am 8. August 2018 (Urk. 6/112-113). Gestützt auf die Beurteilung des RAD kündigte die IV-Stelle dem Versicherten mit Vorbescheid vom 16. August 2018 die Ausrichtung einer vom 1. Juli 2015 bis 30. November 2018 befristeten ganzen Rente an (Urk. 6/119), wogegen dieser keinen Einwand erhob. In der Folge sprach die IV-Stelle X.___ mit Verfügung vom 13. März 2019 wie vorbeschieden für die Zeitperiode vom 1. Juli 2015 bis 30. November 2018 eine ganze Rente zu (Urk. 2).</w:t>
      </w:r>
    </w:p>
    <w:p>
      <w:r>
        <w:rPr>
          <w:b/>
        </w:rPr>
        <w:t>E. 1.1</w:t>
      </w:r>
    </w:p>
    <w:p>
      <w:r>
        <w:t>Strittig und zu prüfen ist der Rentenanspruch des Beschwerdeführer s .</w:t>
      </w:r>
    </w:p>
    <w:p>
      <w:r>
        <w:rPr>
          <w:b/>
        </w:rPr>
        <w:t>E. 1.2</w:t>
      </w:r>
    </w:p>
    <w:p>
      <w:r>
        <w:t>In der angefochtenen Verfügung vom 13. März 2019 führte die Beschwerde gegnerin aus, dass der Beschwerdeführer gestützt auf ihre Abklärungen bei einem Invaliditätsgrad von 100 % ab 1. Juli 2015 Anspruch auf eine ganze Rente habe (Urk. 2, Begründung S. 1). Alsdann habe der RAD den Beschwerdeführer am 8. August 2018 untersucht. Diese Untersuchung habe ergeben, dass spätestens ab dem Untersuchungs datum wieder eine 100%ige Arbeitsfähigkeit des Beschwer de führers bestanden habe. Ab diesem Datum resultiere beim Einkommensver gleich ein Invaliditätsgrad von 0 %. Gestützt auf Art. 88a Abs. 1 der Verordnung über die Invalidenversicherung (IVV) sei diese Verbesserung der Erwerbsfähigkeit nach drei Monaten zu berücksichtigen. Damit habe der Beschwerdeführer ab dem 1. Dezember 2018 keinen Anspruch auf eine Invalidenrente mehr (Urk. 2, Begründung S. 2).</w:t>
      </w:r>
    </w:p>
    <w:p>
      <w:r>
        <w:rPr>
          <w:b/>
        </w:rPr>
        <w:t>E. 1.3</w:t>
      </w:r>
    </w:p>
    <w:p>
      <w:r>
        <w:t>Der Beschwerdeführer bringt demgegenüber vor, dass sich seine gesundheitliche Situation sei t Anfang des Jahres 2019 verschlechtert habe. Er sei nach wie vor zu 100 % arbeitsunfähig (Urk. 1). Diesbezüglich sei auf das Arbeitsunfähigkeits- z eugnis von Dr. A.___ vom 16. April 2019 (Urk. 3/2) und dessen ä rztliches Attest vom 28. April 2019 (Urk. 9) zu verweisen (Urk. 1). Zusätzlich sei er in Behandlung bei einem Spezialarzt für Psychiatrie und Psychotherapie. Seine Rückenbeschwerden hätten sich massiv verschlechtert und das letzte MRI vom 12. April 2019 habe ergeben, dass wieder eine Bandscheibenoperation durchge führt werden müsse (Urk. 1). 2.</w:t>
      </w:r>
    </w:p>
    <w:p>
      <w:r>
        <w:rPr>
          <w:b/>
        </w:rPr>
        <w:t>E. 2</w:t>
      </w:r>
    </w:p>
    <w:p>
      <w:r>
        <w:t>8. Mai 2020 wurde dem Beschwerdeführer Frist angesetzt, um zu der vom Gericht in Erwägung gezogenen Aufhebung der angefochtenen Verfügung und Rückweisung der Sache an die Beschwerdegegnerin Stellung zu nehmen oder die Beschwerde zurückzuziehen ( Urk. 11) .</w:t>
      </w:r>
    </w:p>
    <w:p>
      <w:r>
        <w:t>Der Beschwerdeführer liess sich innert angesetzter Frist nicht vernehmen.</w:t>
      </w:r>
    </w:p>
    <w:p>
      <w:r>
        <w:rPr>
          <w:b/>
        </w:rPr>
        <w:t>E. 2.1.1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w:t>
      </w:r>
    </w:p>
    <w:p>
      <w:r>
        <w:t>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w:t>
      </w:r>
    </w:p>
    <w:p>
      <w:r>
        <w:rPr>
          <w:b/>
        </w:rPr>
        <w:t>E. 2.1.2</w:t>
      </w:r>
    </w:p>
    <w:p>
      <w:r>
        <w:t>Zu berücksichtigen ist sodann, dass das Sozialversicherungsgericht n ach ständi ger Rechtsprechung die Gesetzmässigkeit der Verwaltungsverfügungen beziehungsweise der Einspracheentscheide in der Regel nach dem Sachverhalt, der zur Zeit des Abschlusses des Verwaltungsverfahrens gegeben war , beurteilt. Tatsachen, die jenen Sachverhalt seither verändert haben, sollen im Normalfall Gegenstand einer neuen Verwaltungsverfügung sein (BGE 121 V 362 E. 1b) .</w:t>
      </w:r>
    </w:p>
    <w:p>
      <w:r>
        <w:rPr>
          <w:b/>
        </w:rPr>
        <w:t>E. 2.2</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w:t>
      </w:r>
    </w:p>
    <w:p>
      <w:r>
        <w:rPr>
          <w:b/>
        </w:rPr>
        <w:t>E. 2.5</w:t>
      </w:r>
    </w:p>
    <w:p>
      <w:r>
        <w:t>Bei Personen, deren Rente revisionsweise herabgesetzt oder aufgehoben werden soll, sind nach mindestens fünfzehn Jahren Bezugsdauer oder wenn sie das 55. Altersjahr zurückgelegt haben, praxisgemäss in der Regel vorgängig Ein gliederungsmassnahmen durchzuführen, bis sie in der Lage sind, das medizi nisch-theoretisch (wieder) ausgewiesene Leistungspotenzial mittels Eigenan 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 son in der Lage ist, das medizinisch-theoretisch (wieder) ausgewiesene Leistungs potenzial auf dem Weg der Selbsteingliederung erwerblich zu verwerten (BGE</w:t>
      </w:r>
    </w:p>
    <w:p>
      <w:r>
        <w:t>145 V 209 E. 5.1).</w:t>
      </w:r>
    </w:p>
    <w:p>
      <w:r>
        <w:t>Die Rechtsprechung, wonach es bei der wieder erwägungs - oder revisionsweisen Herabsetzung oder Aufhebung der Invaliden rente bei zurückgelegtem 55. Alters jahr oder mehr als fünfzehn Jahre dauerndem Renten bezug grundsätzlich Eingliederungsmassnahmen durchzuführen gilt, findet auch dann Anwendung, wenn zeitgleich mit der Rentenzusprache über deren Befristung und/oder Abstufung befunden wird (BGE 145 V 209 E. 5.4). Denn die rückwirkende Zusprache einer in der Höhe abgestuften und/oder zeitlich befristeten Invaliden rente richtet sich grundsätzlich nach denselben Regeln wie die Revision eines bestehenden Rentenanspruchs nach Art. 17 Abs. 1 ATSG. Auch in dieser Konstellation sind Versicherte betroffen, die zufolge invalidisierender Beein trächtigung ihrer Gesundheit (d.h. invaliditätsbedingt) über einen mehr oder weniger langen Zeitraum überhaupt nicht mehr oder nur noch beschränkt einge gliedert waren (E. 5.3).</w:t>
      </w:r>
    </w:p>
    <w:p>
      <w:r>
        <w:rPr>
          <w:b/>
        </w:rPr>
        <w:t>E. 2.6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w:t>
      </w:r>
    </w:p>
    <w:p>
      <w:r>
        <w:t>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3.</w:t>
      </w:r>
    </w:p>
    <w:p>
      <w:r>
        <w:rPr>
          <w:b/>
        </w:rPr>
        <w:t>E. 3</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3.1</w:t>
      </w:r>
    </w:p>
    <w:p>
      <w:r>
        <w:t>In den Akten finden sich die folgenden entscheidrelevanten medizinischen Berichte zur Beurteilung der Arbeitsfähigkeit des Beschwerdeführers:</w:t>
      </w:r>
    </w:p>
    <w:p>
      <w:r>
        <w:rPr>
          <w:b/>
        </w:rPr>
        <w:t>E. 3.2</w:t>
      </w:r>
    </w:p>
    <w:p>
      <w:r>
        <w:t>Nach einem am 6. Mai 2014 erlittenen Unfall (vgl. Urk. 6/6/90) begab sich der Beschwerdeführer wegen heftigsten Lumbalgien am 11. Mai 2014 ins Spital B.___ (Urk. 6/6/42). Nachdem Cortison appliziert worden war, konnte der Beschwerdeführer am 12. Mai 2014 wieder entlassen werden (Urk. 6/6/41).</w:t>
      </w:r>
    </w:p>
    <w:p>
      <w:r>
        <w:rPr>
          <w:b/>
        </w:rPr>
        <w:t>E. 3.3</w:t>
      </w:r>
    </w:p>
    <w:p>
      <w:r>
        <w:t>Der Hausarzt des Beschwerdeführers, Dr. A.___ , welcher den Beschwerde führer seit November 2010 behandelt (vgl. Urk. 6/42/1), attestierte ihm ab dem 7. Mai 2014 eine 100%ige Arbeitsunfähigkeit. Dieses Arbeitsunfähigkeitsattest wurde nach weiteren Untersuchungen jeweils verlängert. Auch nach der Unter suchung vom 5. September 2014 attestierte Dr. A.___ dem Beschwerdeführer eine 100%ige Arbeitsunfähigkeit (Urk. 6/6/38, Urk. 6/6/58, Urk. 6/6/65, Urk. 6/6/74, Urk. 6/6/78, Urk. 6/6/82-86).</w:t>
      </w:r>
    </w:p>
    <w:p>
      <w:r>
        <w:rPr>
          <w:b/>
        </w:rPr>
        <w:t>E. 3.4</w:t>
      </w:r>
    </w:p>
    <w:p>
      <w:r>
        <w:t>In seinem Bericht zur kreisärztlichen Untersuchung vom 5. September 2014 hielt Dr. med. C.___ , Facharzt für Chirurgie FMH, unter anderem fest, dass sich der Beschwerdeführer am 6. Mai 2014 bei der Arbeit zuerst eine Kontusion und anschliessend eine axiale Stauchung mit Schmerz exazerbation lumbal zugezogen habe. Eine stationäre Behandlung am Spital B.___ sei aufgrund der invalidisierenden Schmerzsymptomatik notwendig ge worden. Im Verlauf sei es zu einer Besserung gekommen. Eine CT-gesteuerte Infiltration sei geplant wor den, worauf eine radikuläre Symptomatik manifest geworden sei. Mittlerweile sei die Behandlung von Dr. D.___ am Spital E.___ übernommen worden. Eine Besserung habe erreicht werden können. Es bestünden Rest beschwerden im Dermatom S1, wobei elektromyografische Veränderungen nach weisbar gewesen seien. Eine Diskographie sei gemäss Aus sagen des Beschwerde führers geplant, welche er aber nicht durchführen lassen möchte. Aufgrund der Erfahrungen am Spital B.___ könne er seine Skepsis nachvollziehen. Er werde den Beschwer deführer zur weiteren Beurteilung der lumbalen Verände rungen für eine MRI Unter suchung am offenen MRI an der Klinik F.___ anmelden. Die Reduktion der wöchentlichen Physio therapiesitzungen sei nicht nachvoll ziehbar. Aufgrund der subjektiven Beschwerdebesserung, sollte schrittweise ein Muskelaufbau durchgeführt werden. Ein Heimprogramm sei notwendig. Aber eine kontinuierliche, therapeutische Führung sollte gewähr leistet werden. Aufgrund der Motivation des Beschwerde führers sowie der aktuel len klinischen Befunde habe er ihm einen Aufenthalt in G.___ vorge schlagen (Urk. 6/6/34).</w:t>
      </w:r>
    </w:p>
    <w:p>
      <w:r>
        <w:rPr>
          <w:b/>
        </w:rPr>
        <w:t>E. 3.5</w:t>
      </w:r>
    </w:p>
    <w:p>
      <w:r>
        <w:t>Der Beschwerdeführer befand sich vom 7. Oktober bis 25. November 2014 zur stationären Rehabilitation in der Rehaklinik G.___ (Urk. 6/15/4). Deren Ärzte stellten im Austrittsbericht vom 26. November 2014 die Diagnosen direkte Kontu sion sowie axiales Stauchungstrauma der Brustwirbelsäule (BWS)/Lendenwirbel säule (LWS) und Radikulopathie im S1-Dermatom im Anschluss an die Infiltra tion am 12. Mai 2014 (Urk. 6/15/4). Sie hielten im Bericht zusammenfassend fest, dass während des Aufenthalts keine wesentliche Verbesserung der Schmerz problematik habe erreicht werden können. Die körperliche Leistungs fähigkeit und Belastbarkeit hätten beim Training auf einem guten Niveau nur leicht gesteigert werden können. Bezüglich der Stabilisierungsfähigkeit der Wirbelsäule habe eine gewisse Verbesserung erzielt werden können (Urk. 6/15/6).</w:t>
      </w:r>
    </w:p>
    <w:p>
      <w:r>
        <w:t>Die Ärzte der Rehaklinik G.___ führten sodann aus, dass die arbeitsrelevanten Probleme die von der Lendenwirbelsäule in den rechten Ober- und Unterschenkel bis in die Ferse und den vierten und fünften Strahl des Fusses rechts aus strahlende Schmerzen umfassen würden. Der Beschwerdeführer habe zuletzt in der körper lich sehr schweren Tätigkeit als LKW-Chauffeur gearbeitet. Diese Tätigkeit sei bei wiederholtem Hantieren mit schweren Lasten nicht mehr zumutbar (Urk. 6/15/6).</w:t>
      </w:r>
    </w:p>
    <w:p>
      <w:r>
        <w:t>Es werde beim bisherigen Arbeitgeber ein Arbeitsversuch (in einer leichteren Tätigkeit als Chauffeur und im internen Postdienst) durchgeführt, beginnend mit einer reduzierten Leitungsanforderung von 50 % ab dem 1. Januar 2015 (aus betriebsorganisatorischen Gründen sei ein Wiedereinstieg im bisherigen Betrieb zu einem früheren Zeitpunkt nicht möglich), bis zum 12. Februar 2015 sollte die Arbeitsunfähigkeit auf 0 % reduziert werden können (Urk. 6/15/7).</w:t>
      </w:r>
    </w:p>
    <w:p>
      <w:r>
        <w:rPr>
          <w:b/>
        </w:rPr>
        <w:t>E. 3.6</w:t>
      </w:r>
    </w:p>
    <w:p>
      <w:r>
        <w:t>Suva-Kreisarzt Dr. med. H.___ , Facharzt für Orthopädische Chirurgie und Traumatologie des Bewegungsapparates FMH, stellte nach seiner Unter su chung des Beschwerdeführers vom 2. März 2015 die Diagnose radiku läres Schmerzsyndrom S1 rechts (Urk. 6/27/4).</w:t>
      </w:r>
    </w:p>
    <w:p>
      <w:r>
        <w:t>Dazu hielt er unter anderem fest, dass eine erneute neurologische Standort be stimmung mittels EMG mit der Frage nach allfälliger Besserung der im Juli 2014 elektromyographisch beschriebenen Hinweise auf eine leichte Denervierung des Musculus</w:t>
      </w:r>
    </w:p>
    <w:p>
      <w:r>
        <w:t>gastrognemius rechts nötig sei (Urk. 6/27/4). Bis dahin solle die bishe rige 50%ige Arbeitsfähigkeit beibehalten werden (Urk. 6/27/4-5).</w:t>
      </w:r>
    </w:p>
    <w:p>
      <w:r>
        <w:rPr>
          <w:b/>
        </w:rPr>
        <w:t>E. 3.7</w:t>
      </w:r>
    </w:p>
    <w:p>
      <w:r>
        <w:t>Dr. med. I.___ , leitender Arzt Neurologie, S pital E.___ , führte in seinem Bericht vom 20. April 2015 zur ambulanten Untersuchung vom 15. April 2015 unter anderem aus, dass im Vergleich zur Voruntersuchung vom Juli 2014 keine pathologische Spontanaktivität mehr nachweisbar sei. Es bestünde eine leichte chronisch neurogene Veränderung im M. gastrocnemius rechts (Urk. 6/31/3).</w:t>
      </w:r>
    </w:p>
    <w:p>
      <w:r>
        <w:rPr>
          <w:b/>
        </w:rPr>
        <w:t>E. 3.8</w:t>
      </w:r>
    </w:p>
    <w:p>
      <w:r>
        <w:t>Dr. med. J.___ , FMH Rheumatologie und Innere Medizin, hielt nach der Untersuchung des Beschwerdeführers vom 3. Juni 2015 fest, dass insgesamt die aktuelle Schmerzanamnese mit intermittierend einschiessenden brennenden Schmerzen von kurzer Dauer sehr suggestiv für ein neuropathisches Schmerz syndrom sei. Passend dazu sei die Druckallodynie der Ferse. Die vom Beschwerde führer empfundene gestörte Sudomotorik im rechten Fuss wäre zudem ein Hin weis auf eine Algodystrophie (CRPS), wobei die Behaarung und die Haut lokal unauffällig erscheinen würden. Die Anamnese und die Klinik würden zur Diagnose e ines begleitenden lumbovert ebralen Syndroms bei symptomatischem Facettengelenk L5/S1 rechts führen. Wegen des längerdauernden schmerz be dingten Meidungsverhaltens sei es sicherlich zu einer Haltungsschwäche der LWS gekommen. Klinisch bestehe der Verdacht einer beginnenden Coxarthrose rechts bei inguinalen Schmerzen bei der Innenroation der Hüfte (Urk. 6/42/7).</w:t>
      </w:r>
    </w:p>
    <w:p>
      <w:r>
        <w:rPr>
          <w:b/>
        </w:rPr>
        <w:t>E. 3.9</w:t>
      </w:r>
    </w:p>
    <w:p>
      <w:r>
        <w:t>In seinem Bericht vom 28. Juli 2015 stellte Dr. A.___ die folgenden Diagnosen mit Aus wirkungen auf die Arbeitsfähigkeit (Urk. 6/42/1): - LWS-Syndrom, mediolateraler Bandscheibenprolaps (BPS) L5/S1 rechts (Juni 2014), radikuläres S1-Symptom - Neuropathisches Schmerzsyndrom bei Zustand nach lumboradikulärem Syndrom S1 (Dr. J.___ Juni/2015) - Lumbale Facett en gelenksarthrose - Depressive Störung</w:t>
      </w:r>
    </w:p>
    <w:p>
      <w:r>
        <w:t>Er attestierte dem Beschwerdeführer sodann die folgende Arbeitsunfähigkeit als LKW-Chauffeur: 100% vom 7. Mai bis 31. Dezember 2014, 50% vom 1. Januar bis 30. Juni 2015 sowie 100 % vom 1. bis 8. Juli 2015 (Urk. 6/42/2). Dazu führte er aus, dass dem Beschwerdeführer eine wechselbelastende Tätigkeit während maximal vier Stunden pro Tag zumutbar sei (Urk. 6/42/5).</w:t>
      </w:r>
    </w:p>
    <w:p>
      <w:r>
        <w:t>Am 20. Juni 2016 beantwortete Dr. A.___ eine Anfrage der damaligen Rechts vertreterin des Beschwerdeführers dahingehend, dass er eine 100%ige Arbeitsun fähigkeit als nicht gegeben erachte. Rein körperlich erscheine ihm eine 50%ige Arbeitsfähigkeit mit den von ihr angesprochenen Einschränkungen gegeben zu sein (Urk. 6/69/1).</w:t>
      </w:r>
    </w:p>
    <w:p>
      <w:r>
        <w:rPr>
          <w:b/>
        </w:rPr>
        <w:t>E. 3.10</w:t>
      </w:r>
    </w:p>
    <w:p>
      <w:r>
        <w:t>Dem Versicherungsbericht des Rehazentrums</w:t>
      </w:r>
    </w:p>
    <w:p>
      <w:r>
        <w:t>K.___ vom 7. November 2016 zum dortigen Aufenthalt des Beschwerdeführers vom 13. Mai bis 2. Juni 2016 ist zu entnehmen, dass eine berufliche Reintegration am ehesten in einer angepassten leichten, wechselbelastenden Tätigkeit im Pensum von 40 bis 50 % realistisch</w:t>
      </w:r>
    </w:p>
    <w:p>
      <w:r>
        <w:t>erscheine. Dies anhand der beobachteten wechselhaften Schmerz phasen und der Selbstwirksamkeit des Beschwerdeführers im Stationsalltag (Urk. 6/72/3).</w:t>
      </w:r>
    </w:p>
    <w:p>
      <w:r>
        <w:rPr>
          <w:b/>
        </w:rPr>
        <w:t>E. 3.11</w:t>
      </w:r>
    </w:p>
    <w:p>
      <w:r>
        <w:t>Im Formularbericht vom 10. November 2016 hielt Dr. J.___ namentlich fest, dass er den Beschwerdeführer vom 3. Juni 2015 bis zum 6. April 2016 behandelt habe, und legte seine an den Hausarzt Dr. A.___ gerichteten Berichte vom 3. Juni und 3. Dezember 2015 sowie vom 6. April 2016 bei (Urk. 6/73). Die Frage nach der Arbeitsunfähigkeit des Beschwerdeführers beantwortete er dahingehend, dass aus rheumatologischer Sicht schwere körperliche Arbeiten zurzeit eher nicht durchführbar seien, mittelschwere körperliche Tätigkeiten in einem zeitlich limi tierten Umfang während zwei bis drei Stunden am Tag und leichte körperliche Arbeiten zu 50 % (Urk. 6/73/1). Auch längeres Stehen und Laufen sowie wieder holtes Bücken sei en nur beschränkt möglich (Urk. 6/73/2).</w:t>
      </w:r>
    </w:p>
    <w:p>
      <w:r>
        <w:rPr>
          <w:b/>
        </w:rPr>
        <w:t>E. 3.12</w:t>
      </w:r>
    </w:p>
    <w:p>
      <w:r>
        <w:t>Am 21. November 2017 wurde der Beschwerdeführer wegen einer kleinen transligamentär sequestrierten Diskushernie L5/S1 rechtsseitig mit Affektion de r Nervenwurzel S1 rechts im Spital E.___ operiert (Urk. 6/103/3).</w:t>
      </w:r>
    </w:p>
    <w:p>
      <w:r>
        <w:rPr>
          <w:b/>
        </w:rPr>
        <w:t>E. 3.13.1</w:t>
      </w:r>
    </w:p>
    <w:p>
      <w:r>
        <w:t>RAD-Arzt Dr. Z.___ stellte in seinem Bericht vom 10. August 2018 die fol genden Diagnosen mit Auswirkungen auf die Arbeitsfähigkeit (Urk. 6/113/7-8): - Belastungsschmerz der LWS, LWS-Syndrom mit/bei - ausstrahlender Schmerzsymptomatik in das rechte Bein - Fussheberschwäche rechts - rezidivierende n Wurzelreizungen S1 rechts - Status nach Interlaminotomie L4/5 rechts, Flavektomie , Rezessotomie , Mikrodisektomie L5/S11 rechts und Teildisk ek tomie am 21. November 2017 bei kleiner transligamentär sequestrierter Diskushernie L 5/S1 rechts mit Affektion der Nervenwurzel S1 rechts - Facettengelenkarthrosen der LWS</w:t>
      </w:r>
    </w:p>
    <w:p>
      <w:r>
        <w:t>Als Diagnosen ohne Auswirkungen auf die Arbeitsfähigkeit nannte er (Urk. 6/113/8): - Unklare Oberbauchschmerzen rechts - Status nach Ulcus ventriculi - Endgradiger Bewegungsschmerz bei Abduktion und Anteversion rechte Schulter mit/bei Verdacht auf beginnendes Impingement -Syndrom rechts - Beginnende Koxarhrose rechts</w:t>
      </w:r>
    </w:p>
    <w:p>
      <w:r>
        <w:rPr>
          <w:b/>
        </w:rPr>
        <w:t>E. 3.13.2</w:t>
      </w:r>
    </w:p>
    <w:p>
      <w:r>
        <w:t>In seiner versicherungsmedizinischen Beurteilung führte Dr. Z.___ aus, dass beim 55-jährigen Beschwerdeführer in Kenntnis der Vorakten und der Ergebnisse der körperlichen Untersuchung vom 8. August 2018 ein somatischer Gesund heits schaden, der seine Arbeitsfähigkeit beeinträchtige, ausgewiesen sei. In seiner bisherigen Tätigkeit als Chauffeur und für sämtliche schweren bis mittel schweren dauerhaften Tätigkeiten bestehe folgender Verlauf der Arbeitsunfähig keit: 7. Mai bis 31. Dezember 2014: 100 %, 1. Januar bis 30. Juni 2015: 50 % sowie 1. Juli 2015 bis auf Weiteres: 100 % (Urk. 6/113/8). Aus versicherungs medizinischer Sicht bestehe nach Operation der Lendenwirbelsäule eine vermin derte Belastbar keit für regelmässiges mittelschweres und schweres Heben, Tragen und Transpor tieren von Lasten, für Arbeiten mit Überstreckbelastung der Wirbel säule über Kopf- und Schulterhöhe, auf Leitern und Gerüsten, für ausschliesslich stehende Tätigkeiten, für häufiges Bücken und Arbeiten in vorgeneigter Körperposition sowie für Tätigkeiten in körperlichen Zwangshaltungen. Rein sitzende Tätig keiten seien nicht möglich. Aus somatischer Sicht seien schwere bis dauerhaft mittel schwere Tätigkeiten auf Dauer nicht mehr zumutbar (Urk. 6/113/8).</w:t>
      </w:r>
    </w:p>
    <w:p>
      <w:r>
        <w:t>Alsdann hielt Dr. Z.___ fest, dass sich im Bereich des rechten Schulter ge lenks eine Impinge ment-Symptomatik</w:t>
      </w:r>
    </w:p>
    <w:p>
      <w:r>
        <w:t>entwickle. Der Befund sei bei den klini schen Untersuchungen positiv gewesen, insbesondere habe eine deutliche Druck schmerzhaftigkeit über dem rechten AC-Gelenk bestanden. Sollte es zu einer weiteren Zunahme der Sympto matik kommen, würde das nachstehende Belastungsprofil auch für das rechte Schultergelenk gelten: Leichte (angepasste) Tätigkeiten in Wechsel belas tung ohne Heben, Tragen und Transportieren von Lasten bis 10 kg, ohne Verharren in Zwangshaltungen, ohne dauerhafte Armvor haltebelastungen und Überkopf arbeiten seien dem Beschwerdeführer medizinisch theoretisch weiterhin gegebe nenfalls zumutbar. Aufgrund der langen Arbeitsun fähigkeit seien aus medizinischer Sicht begleit ende Eingliederungs mass nahmen zu empfehlen. In einer angepassten Tätigkeit sei der Beschwerde führer vom 7. Mai bis 31. Dezember 2014 zu 100 %, von 1. Januar bis 30. Juni 2015 zu 0 % und vom 1. Juli 2015 bis 7. August 2018 zu 100 % arbeitsunfähig gewesen. Ab dem 8. August 2018 bestehe eine 50%ige Arbeitsfähigkeit in einer angepassten Tätigkeit, die aber im Laufe eines halben Jahres auf eine 80 bis 100%ige Arbeits fähigkeit gesteigert werden könne (Urk. 6/113/9).</w:t>
      </w:r>
    </w:p>
    <w:p>
      <w:r>
        <w:t>Am 15. August 2018 hielt RAD-Arzt Dr. Z.___ ergänzend fest, dass er den berufliche n Wiedereinstieg des Beschwerdeführers in einem 50%-Pensum mit langsamer Steigerung des Pensums wegen dessen Dekonditionierung empfohlen habe (Urk. 6/116/8). 3. 14 3. 14 .1</w:t>
      </w:r>
    </w:p>
    <w:p>
      <w:r>
        <w:t>Im Auftrag der Krankentaggeldversicherung untersuchte Dr. med. L.___ , Facharzt für Psychiatrie und Psychotherapie, den Beschwerdeführer am 11. September und erstattete am 15. September 2015 sein psychiatrisches Gutachten (Urk. 6/51/4). Er stellte die Diagnosen Anpassungsstörung (ICD-10: F43.2) sowie schädlicher Alkoholkonsum, die in den vorliegenden Berichten angeführte Diagnose einer reaktiven Depression könne nicht nachvollzogen werden (Urk. 6/51/11-15). Er attestierte dem Beschwerdeführer keine Arbeitsun fähigkeit in der bisherigen Tätigkeit (Urk. 6/51/14). 3. 14 .2</w:t>
      </w:r>
    </w:p>
    <w:p>
      <w:r>
        <w:t>Dipl. Arzt M.___ , Facharzt für Psychiatrie und Psychotherapie FMH, berichtete der Krankentaggeldversicherung am 22. März 2016 über die am 2. Sep tember 2015 begonnene Behandlung (stützende Psychotherapie mit wöchentli chen Sitzungen). Der Arzt diagnostizierte eine mittelgradige bis schwere depressive Episode (ICD-10: F32.1) bei Problemen mit Bezug auf die Lebensbe wältigung (ICD-10: Z73.9) vor dem Hintergrund von Störungen sozialer Funktionen mit Beginn in der Kindheit und Jugend. Derzeit bestehe eine Arbeits fähigkeit von 0 %; eine Steigerung der Arbeitsfähigkeit sei nicht absehbar (Urk. 6/69/2-3). 3. 14 .3</w:t>
      </w:r>
    </w:p>
    <w:p>
      <w:r>
        <w:t>Gemäss dem Bericht der RAD-Psychiaterin Dr. Y.___ vom 9. August 2018 war der psychopathologische Befund bei der Unter suchung vom Vortag absolut unauf fällig (Urk. 6/112/6). Laut Dr. Y.___ bestanden damals keine psychiatrischen Diagnosen mit langanhaltender/dauerhafter Auswirkung auf die Arbeitsfähigkeit. Eine leichte, schon lange bestehende Agoraphobie mit Panikstörung ( ICD-10: F40.01) sei ohne Auswirkung auf die Arbeitsfähigkeit (Urk. 6/112/6-7). Sie attestierte dem Beschwerdeführer rückwirkend folgende Arbeitsunfähigkeit sowohl in der bisherigen wie auch in angepasster Tätigkeit: 100 % vom 7. Mai bis 31. Dezember 2014, 50 % vom 1. Januar bis 30. Juni 2015, 100 % vom 1. Juli 2015 bis 2. Juni 2016, 50 % vom 3. Juni 2016 (ab Austritt aus dem Rehazentrum</w:t>
      </w:r>
    </w:p>
    <w:p>
      <w:r>
        <w:t>K.___ ) bis 8. August 2018 (Urk. 6/112/7). 4.</w:t>
      </w:r>
    </w:p>
    <w:p>
      <w:r>
        <w:t>4.1</w:t>
      </w:r>
    </w:p>
    <w:p>
      <w:r>
        <w:t>Vorab ist darauf hinzuweisen, dass bei einer rückwirkend befristeten Rentenzu sprache gleichzeitig eine Rente zugesprochen und diese revisionsweise aufgeho ben wird, was stets einen Vergleich der zeitlich massgebenden Sachverhalte sowie eine erhebliche Änderung der tatsächlichen Verhältnisse zwischen Rentenbeginn und revisionsweiser Aufhebung erfordert (vgl. BGE 125 V 413 E. 2d). Es muss sowohl der Sachverhalt, welcher der Rentenzusprache zugrunde liegt, wie auch derjenige, welcher Grundlage für die revisionsweise Aufhebung der Rente bildet, mit überwiegender Wahrscheinlichkeit erstellt sein. 4.2</w:t>
      </w:r>
    </w:p>
    <w:p>
      <w:r>
        <w:t>Dies ist auch bei der im vorliegenden Verfahren angefochtenen Verfügung der Beschwerdegegnerin vom 13. März 2019 zu beachten . Laut dieser Verfügung hat</w:t>
      </w:r>
    </w:p>
    <w:p>
      <w:r>
        <w:t>der Beschwerdeführer rückwirkend für die Zeitperiode vom 1. Juli 2015 bis 30. November 2018 An spruch auf eine ganze Invalidenrente (Urk. 2) . Hierbei stellte d ie Beschwerde gegnerin in medizinischer Hinsicht im Wesentlichen auf die RAD-Unter suchungsberichte vo n Dr. Y.___ und Dr. Z.___ vom 9. und 10. August 2018 ( Urk. 6/112, Urk. 6/113 )</w:t>
      </w:r>
    </w:p>
    <w:p>
      <w:r>
        <w:t>und der Besprechung ihrer Fach expertin und ihrer Kundenberaterin mit den Dres .</w:t>
      </w:r>
    </w:p>
    <w:p>
      <w:r>
        <w:t>Y.___ und Z.___</w:t>
      </w:r>
    </w:p>
    <w:p>
      <w:r>
        <w:t>vom 1 5. August 2018 ab</w:t>
      </w:r>
    </w:p>
    <w:p>
      <w:r>
        <w:t>(Urk. 6/116/8-9). 4 .3</w:t>
      </w:r>
    </w:p>
    <w:p>
      <w:r>
        <w:t>4.3.1</w:t>
      </w:r>
    </w:p>
    <w:p>
      <w:r>
        <w:t>Aus den RAD-Untersuchungsberichten ergibt sich, dass s owohl Dr. Y.___ als auch Dr. Z.___ dem Beschwerdeführer rückwirkend eine Arbeitsunfähigkeit</w:t>
      </w:r>
    </w:p>
    <w:p>
      <w:r>
        <w:t>attestieren ( Urk. 6/112/7, Urk. 6/113/8-9) . Es lässt sich jedoch nicht nachvoll ziehen, worauf sie ihre jeweiligen Feststellungen stützen. Da in beiden RAD Unter suchungsberichten keine Aktenzusammenfassung gemacht wurde, ist zunächst unklar, welche Berichte von Dr. Y.___ und Dr. Z.___ berück sichtigt wurden. 4.3.2</w:t>
      </w:r>
    </w:p>
    <w:p>
      <w:r>
        <w:t>Ferner wird nicht begründet, weshalb Dr. Z.___ dem Beschwerdeführer in der angestammten Tätigkeit vom 1. Januar bis 30. Juni 2015 nur noch eine 50 % Arbeitsunfähigkeit attestiert hat (Urk. 6/113/8). Dies lässt sich so nicht auf die Akten stützen. Jedenfalls lässt sich dies nicht daraus herleiten, dass der Beschwer deführer im Januar 2015 wieder in einem 50%-Pensum bei seiner bishe rigen Arbeitgeberin gearbeitet hat (Urk. 6/39/1). Dem Verlaufsprotokoll Einglie de rungsberatung vom 14. Juli 2015 und dem Austrittsbericht der Rehaklinik G.___</w:t>
      </w:r>
    </w:p>
    <w:p>
      <w:r>
        <w:t>vom 26. November 2014 ist zu entnehmen, dass zur Tätigkeit ab Januar 2015 eine leichtere Chauffeur-Tätigkeit (ohne die vom Beschwerdeführer vor dem Unfall vom 6. Mai 2014 verrichteten Montagearbeiten) und die Arbeit im internen Postdienst gehörten (Urk. 6/15/6, Urk. 6/39/1). Es handelte sich somit nicht um die angestammte Tätigkeit. Der Beschwerdeführer war vor dem Unfall vom 6. Mai 2014 seit dem 30. Juni 2008 als Lieferwagenchauffeur und Betriebsmitarbeiter Montage im Bereich Feinblech technik tätig (Urk. 6/6/90, Urk. 6/6/66, Urk. 6/46/1, Urk. 6/83/4). Alsdann führte Dr. Z.___ aus, dass sich in den medizinischen Akten keine Angaben zum Verlauf der Arbeitsfähigkeit des Beschwerdeführers in angepasster Tätigkeit finden lassen würden (Urk. 6/113/8). Dies trifft jedoch nicht zu. Gemäss den Berichten von Dr. A.___ vom 28. Juli 2015 und 20. Juni 2016 hatte die Arbeitsfähigkeit des Beschwerdeführers in einer leidensan gepassten Tätigkeit jeweils 50 % betragen (Urk. 6/42/5, Urk. 6/69/1). Im Formularbericht vom 10. November 2016 hielt Dr. J.___ namentlich fest, dass für den Beschwer deführer aus rheumatolo gischer Sicht schwere körperliche Arbeiten zurzeit eher nicht durchführbar seien. Mittelschwere körperliche Tätigkeiten seien ihm aber in einem zeitlich limitierten Umfang während zwei bis drei Stunden am Tag und leichte körperliche Arbeiten zu 50 % zumutbar (Urk. 6/73/1). Es ist daher unklar, weshalb gemäss Dr. Z.___ ab 1. Juli 2015 eine Arbeitsunfähigkeit von 100 % auch in angepasster Tätigkeit bestanden haben soll, widerspricht dies doch den Angaben der behan delnden Ärzte Dr. A.___ und Dr. J.___ . 4.3.3</w:t>
      </w:r>
    </w:p>
    <w:p>
      <w:r>
        <w:t>Bei der Beurteilung von Dr. Y.___ erscheint fraglich, ob sie alle Akten gewürdigt hat, da sie nicht auf das Gutachten von Dr. L.___</w:t>
      </w:r>
    </w:p>
    <w:p>
      <w:r>
        <w:t>eingeht und die Arbeitsunfähigkeitsschätzung des behandelnden Psychiaters diskussionslos über nimmt. Im Auftrag der Kranken taggeldversicherung untersuchte Dr. L.___ den Beschwerdeführer am 11. September und erstattete am 15. September 2015 sein psychiatrisches Gut achten (Urk. 6/51/4). Er stellte die Diagnosen Anpas sungsstörung (ICD-10: F43.2) sowie schädlicher Alkoholkonsum, die in den vorliegenden Berichten angeführte Diagnose einer reaktiven Depression könne nicht nachvollzogen werden (Urk. 6/51/11-15). Er attestierte dem Beschwerde führer jedoch keine Arbeitsun fähigkeit in der bisherigen Tätigkeit (Urk. 6/51/14). Im Gegensatz dazu attestierte die RAD-Psychiaterin Dr. Y.___ dem Beschwerde führer vom 1. Juli 2015 bis 2. Juni 2016 eine 100%ige Arbeitsunfähigkeit (Urk. 6/112/7), ohne die Abwei chung vom Gutachten von Dr. L.___ vom 15. September 2015 (Urk. 6/51/4 14) zu begründen. 4 .4</w:t>
      </w:r>
    </w:p>
    <w:p>
      <w:r>
        <w:t>Weil die Beschwerdegegnerin bezüglich des bisherigen Verlaufs der Arbeitsun fä higkeit des Beschwerdeführers auf diese nicht nachvollziehbaren Einschätzun gen von Dr. Y.___ und Dr. Z.___ abgestellt hat, beruht ihre rückwirkende Rentenzusprache für den Zeitraum ab</w:t>
      </w:r>
    </w:p>
    <w:p>
      <w:r>
        <w:t>1. Juli 2015 auf einem unrichtig und unvollständig ermittelten Sachverhalt. Die von der Beschwerdegegnerin bislang beigezogenen Arztberichte lassen keine abschlies sende Beurteilung des Leistungsanspruchs des Beschwerdeführers zu. Der Beschwerdeführer bringt vor, dass er nach wie vor zu 100 % arbeitsunfähig sei und sich seine Rücken beschwer den und seine psychischen Beschwerden sei t An fang des Jahres 2019 gar noch verschlechtert hätten (Urk. 1).</w:t>
      </w:r>
    </w:p>
    <w:p>
      <w:r>
        <w:t>Er macht somit geltend, dass die ganze Invaliden rente zu Unrecht bis 30. November 2018 befristet wurde (vgl. Urk. 2 S. 1). Dazu ist festzuhalten, dass nicht beurteilt werden kann , ob eine revisions rechtlich erhebliche Verbesserung eingetreten ist und die Rente zu Recht befristet worden ist, wenn sich der medizinische Sachverhalt, auf dem die (befristete) Rentenzu sprache beruht, nicht mit über wiegender Wahrscheinlichkeit feststellen lässt.</w:t>
      </w:r>
    </w:p>
    <w:p>
      <w:r>
        <w:t>Zur Abklärung des medizinischen Sachverhalts sowie des Verlaufs der Arbeits fä higkeit des Beschwerdeführers hat die Beschwerdegegnerin daher ein Gutachten einzuholen, bei welchem zumindest Ärztinnen und/oder Ärzte der Fachrich tun gen Rheumatologie und Psychiatrie beteiligt sind.</w:t>
      </w:r>
    </w:p>
    <w:p>
      <w:r>
        <w:t>Je nach dem Ergebnis dieser Abklärungen hat die Beschwerdegegnerin beim 1963 geborenen Beschwerdeführer zudem er neut Eingliederungsmassnahmen zu prüfen und durchzuführen, bis der Beschwerde führer in der Lage ist, das medizi nisch-theoretisch wieder ausgewiesene Leis tungspotenzial mittels Eigen an strengung auszuschöpfen und erwerblich zu ver werten (vgl. BGE 145 V 209 E. 5.1 und 5.4 ; Urteil des Bundesgerichts 8C_80/2020 vom 1 9. Mai 2020 E. 2.3.3 ). 5.</w:t>
      </w:r>
    </w:p>
    <w:p>
      <w:r>
        <w:t>Die angefochtene Verfügung vom 1 3. März 2019 ( Urk. 2) ist aufzuheben und die Sache an die Beschwerdegegnerin zurückzuweisen. Sie hat die Abklärungen im Sinne der Erwägungen durchzuführen und hernach bezüglich des Renten an spruchs des Beschwerdeführers eine neue V erfügung zu erlassen . Die Beschwerde ist in diesem Sinne gutzuheissen, 6.</w:t>
      </w:r>
    </w:p>
    <w:p>
      <w:r>
        <w:t>Da es um die Bewilligung oder Verweigerung von Versicherungsleistungen geht, ist das vorliegende Verfahren kostenpflichtig</w:t>
      </w:r>
    </w:p>
    <w:p>
      <w:r>
        <w:t>(Art. 69 Abs. 1 b is IVG) . Nach stän diger Rechtsprechung gilt die Rückweisung der Sache an die Verwaltung zur weiteren Abklärung und neuen Verfügung als vollständiges Obsiegen der beschwerdeführenden Partei (vgl. BGE 137 V 57 E. 2.2), weshalb die Gerichts kosten</w:t>
      </w:r>
    </w:p>
    <w:p>
      <w:r>
        <w:t>in der Höhe von Fr. 700.-- der Beschwerdegegnerin aufzuerlegen sind. Das Gericht erkennt: 1.</w:t>
      </w:r>
    </w:p>
    <w:p>
      <w:r>
        <w:t>Die Beschwerde wird in dem Sinne gutgeheissen, dass die angefochtene Verfügung vom 1 3. März 2019 aufgehoben und die Sache an die Sozialversicherungsanstalt des Kantons Zürich, IV-Stelle, zurückgewiesen wird, damit diese nach erfolgter Abklärung im Sinne der Erwägungen neu über den Leistungsanspruch des Beschwerdeführers ver füge .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4</w:t>
      </w:r>
    </w:p>
    <w:p>
      <w:r>
        <w:t>Nach der Rechtsprechung sind bei rückwirkender Zusprechung einer abgestuften oder befristeten Invalidenrente die für die Rentenrevision geltenden Bestimmungen (Art. 17 ATSG in Verbindung mit Art. 88a IVV) analog anzuwen 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 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