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IV.2019.00302 vom 8. Juni 2019</w:t>
      </w:r>
    </w:p>
    <w:p>
      <w:r>
        <w:t>ZH Sozialversicherungsgericht, 2019-06-08, DE</w:t>
      </w:r>
    </w:p>
    <w:p>
      <w:r>
        <w:rPr>
          <w:b/>
        </w:rPr>
        <w:t xml:space="preserve">Quelle: </w:t>
      </w:r>
      <w:r>
        <w:t>https://mcp.opencaselaw.ch/entscheid/zh_sozialversicherungsgericht_IV.2019.00302</w:t>
      </w:r>
    </w:p>
    <w:p>
      <w:r>
        <w:t>FR: ZH_SOZIALVERSICHERUNGSGERICHT IV.2019.00302 du 8 juin 2019</w:t>
      </w:r>
    </w:p>
    <w:p>
      <w:r>
        <w:t>IT: ZH_SOZIALVERSICHERUNGSGERICHT IV.2019.00302 del 8 giugno 2019</w:t>
      </w:r>
    </w:p>
    <w:p>
      <w:pPr>
        <w:pStyle w:val="Heading2"/>
      </w:pPr>
      <w:r>
        <w:t>Erwägungen</w:t>
      </w:r>
    </w:p>
    <w:p>
      <w:r>
        <w:rPr>
          <w:b/>
        </w:rPr>
        <w:t>E. 1</w:t>
      </w:r>
    </w:p>
    <w:p>
      <w:r>
        <w:t>2. Februar 2016 bei der Invalidenversiche rung zum Leistungsbezug an meldete ( Urk. 8/6 Ziff. 6.1-2 ). Die Sozialversiche rungsanstalt des Kantons Zürich, IV-Stelle, klärte die medizinische und erwerbli ch e Situation ab, zog Akten der Unfallversicherung bei ( Urk. 8/14, Urk. 8/40, Urk. 8/42 ) und holte ein bi disziplinäres Gutachten ein, das am</w:t>
      </w:r>
    </w:p>
    <w:p>
      <w:r>
        <w:rPr>
          <w:b/>
        </w:rPr>
        <w:t>E. 2</w:t>
      </w:r>
    </w:p>
    <w:p>
      <w:r>
        <w:t>2. Mai 2019 ( Urk.</w:t>
      </w:r>
    </w:p>
    <w:p>
      <w:r>
        <w:rPr>
          <w:b/>
        </w:rPr>
        <w:t>E. 2.1</w:t>
      </w:r>
    </w:p>
    <w:p>
      <w:r>
        <w:t>Die Beschwerdegegnerin begründete ihre Zwischenverfügung ( Urk. 2) damit, dass die von der Beschwerdeführerin gestellten Zusatzfragen geprüft worden seien und deren Inhalte als im Rahmen des Gutachten-Fragekataloges beantwortet erachtet würden. Auf eine audiotechnische Aufnahme der anstehenden Begutachtung be stehe kein Rechtsanspruch. Zudem habe die Leitung der Gutachtenstelle Z.___ mitgeteilt, dass Tonbandaufnahmen der Explorationsgespräche nicht mög lich seien und die rein auditiven Aufnahmen die Begutachtungssituation nicht umfassend abbilden würden, da relevante nonverbale Aspekte nicht aufgezeich net werden könnten (S. 2).</w:t>
      </w:r>
    </w:p>
    <w:p>
      <w:r>
        <w:rPr>
          <w:b/>
        </w:rPr>
        <w:t>E. 2.2</w:t>
      </w:r>
    </w:p>
    <w:p>
      <w:r>
        <w:t>Dagegen machte die Beschwerdeführerin in ihrer Beschwerde ( Urk. 1) geltend, indem eine audio- und videotechnische Aufnahme der Explorationsgespräche nicht möglich sei, gerate sie ohne deren Aufzeichnung in einen Beweisnotstand , indem es ihr nicht möglich sein werde, einer allfälligen Kritik an der im Gutachten festgehaltenen Anamnese und Befundaufnahme Gehör zu verschaffen, wodurch ihr Gehörsanspruch und der Grundsatz auf Verfahrensfairness gemäss Art. 6 Ziff. 1 der Europäischen Menschenrechtskonvention ( EMRK ) verletzt seien (S. 4 ff. Ziff. 10-16 , S. 9 Ziff. 20 ). Den Versicherten könne nicht zugemutet werden, für den Beweis ihrer Behauptungen allenfalls illegale Methoden aufrufen zu müssen. Zudem sorge die Heimlichkeit während der Aktion für Anspannung in der Unter suchungssituation und damit zu einer nicht sachdienlichen Beeinflussung der Untersuchungssituation (S. 8 Ziff. 17). Der Aufzeichnung des Explorationsgesprä ches stünden auch keine sachlichen Gründe entgegen. So lasse es das Bundesge richt zu, dass Gutachter das Gespräch zwecks Gedankenstütze oder Meinungsbil dungsgrundlage aufnehmen würden (S. 8 f. Ziff. 18) . Die gerichtliche Beweiswür digung vermöge überdies gewissen Mängel der Begutachtung nic ht zu korrigieren (S. 9 f. Ziff. 2 1). Die vom Bundesgericht in BGE 137 V 210 geforderte Qualitäts sicherung sei bislang nicht umgesetzt worden (S. 10 f. Ziff. 22- 23). 3. 3.1</w:t>
      </w:r>
    </w:p>
    <w:p>
      <w:r>
        <w:t>Der Antrag der Beschwerdef ü hrerin auf Video- und Tonaufzeichnung der bevor stehenden Explorationsgespr ä che entspricht einem Antrag auf ein vorrätig</w:t>
      </w:r>
    </w:p>
    <w:p>
      <w:r>
        <w:t>zu er stellendes Beweismittel im Falle von späteren Einwendungen und zur Ü berpr ü fung der gutachterlichen Feststellungen zu den Aussagen der Beschwerdef ü hrerin in den Explorationsgespr ä chen. Es ist nachfolgend zu prüfen, o b hierauf ein An spruch besteht.</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 132 V 368 E. 3.1 mit Hinweisen).</w:t>
      </w:r>
    </w:p>
    <w:p>
      <w:r>
        <w:t>Aus Art. 6 der Europäischen Menschenrechtskonvention ( EMRK ) ergeben sich nach herrschender Rechtsauffassung im wesentlichen vier Verfahrensgarantien, nämlich der Anspruch auf Zugang zu einem gesetzlich vorgesehenen, unabhän gigen und unparteilich zusammengesetzten Gericht, das Recht auf Fairness im Verfahren, das Recht auf Öffentlichkeit der Verhandlungen und der Urteilsver kündung sowie der Anspruch auf eine angemessene Verfahrensdauer. Das Gebot der Fairness des Verfahrens beinhaltet insbesondere den Anspruch auf persönli che Teilnahme am Verfahren, das Recht auf Waffengleichheit (wozu namentlich das Recht auf gleichen Aktenzugang und auf Teilnahme am Beweisverfahren ge hört) und den Anspruch auf rechtliches Gehör. Der Anspruch auf Waffengleich heit bedeutet unter anderem, dass sich das Recht auf Zulassung zum Beweis (mit Beweismitteln sowie Beweisanträgen) und die Pflicht zur Beweisabnahme durch das entscheidende Gericht nach dem Grundsatz der Gleichstellung der Parteien zu richten hat (BGE 122 V 163 ff. E . 2). 3.2</w:t>
      </w:r>
    </w:p>
    <w:p>
      <w:r>
        <w:t>Gemäss</w:t>
      </w:r>
    </w:p>
    <w:p>
      <w:r>
        <w:t>Art. 44 ATSG werden der versicherten Person bereits im Vorverfahren der Begutachtung im Rahmen des in Art. 29 Abs. 2 der Bundesverfassung der Schweizerischen Eidgenossenschaft (BV) und in Art. 6 EMRK</w:t>
      </w:r>
    </w:p>
    <w:p>
      <w:r>
        <w:t>sowie explizit</w:t>
      </w:r>
    </w:p>
    <w:p>
      <w:r>
        <w:t>in Art. 42 ATSG verankerten</w:t>
      </w:r>
    </w:p>
    <w:p>
      <w:r>
        <w:t>Anspruch s auf rechtliche s Gehör</w:t>
      </w:r>
    </w:p>
    <w:p>
      <w:r>
        <w:t>verschiedene Mitwir kungsrechte zugestanden.</w:t>
      </w:r>
    </w:p>
    <w:p>
      <w:r>
        <w:t>In personeller Hinsicht sind der versicherten Person bereits vor der Begutachtung die Namen der Gutachter bekannt zu gegeben und sie kann die Gutachter bei Vorliegen von triftigen Gründen ablehnen. Die versicherte Person kann Gegen vorschläge unterbreiten ( Art. 44 ATSG) .</w:t>
      </w:r>
    </w:p>
    <w:p>
      <w:r>
        <w:t>Zudem stehen der versicherten Person bei der Begutachtung präventive Mitwir kungsrechte im Sinne der Rechte gemäss</w:t>
      </w:r>
    </w:p>
    <w:p>
      <w:r>
        <w:t>Art. 55 Abs. 1 ATSG in Verbindung mit</w:t>
      </w:r>
    </w:p>
    <w:p>
      <w:r>
        <w:t>Art. 19 VwVG</w:t>
      </w:r>
    </w:p>
    <w:p>
      <w:r>
        <w:t>i.V.m . Art. 57 ff. des Bundesgesetzes über den Bundeszivilprozess ( BZP ) zu. So sind ihr mit der Anordnung der Begutachtung der Katalog mit den an die Gutachter gerichteten Fragen zur Stellungnahme z u unterbreiten (BGE 137 V 258), und s ie hat Anspruch darauf, sich vorgängig zu den Gutachterfragen zu äussern , dagegen Einwände zu erheben und Ergänzungsfragen zu stellen (vgl. Kieser , ATSG-Kommentar, 3. Auflage, Zürich, Basel, Genf 2015 , N 30 zu Art. 44).</w:t>
      </w:r>
    </w:p>
    <w:p>
      <w:r>
        <w:t>Demnach bestehen bereits im Vorverfahren der Begutachtung s owohl in perso neller Hinsicht mit den A blehnungs gründe n gegen die begutachtende Person , als auch in inhaltlicher Hinsicht erhebliche Mitwirkungsrechte der versicherten Per son . 3 . 3</w:t>
      </w:r>
    </w:p>
    <w:p>
      <w:r>
        <w:t>Aus dem Anspruch auf rechtliche s Gehör</w:t>
      </w:r>
    </w:p>
    <w:p>
      <w:r>
        <w:t>ergibt sich weiter der Anspruch der versicherte n Person ,</w:t>
      </w:r>
    </w:p>
    <w:p>
      <w:r>
        <w:t>im Nachgang zur Begutachtung v om Gutachten</w:t>
      </w:r>
    </w:p>
    <w:p>
      <w:r>
        <w:t>Kenntnis zu erhalten ,</w:t>
      </w:r>
    </w:p>
    <w:p>
      <w:r>
        <w:t>und es ist ihr Gelegenheit einzuräumen, Ergänzungsfragen zu stellen, bevor die Verfügung erlassen wird ( vgl. Meyer/ Reichmuth , Rechtsprechung des Bundesgerichts zum IVG, Art. 57a N 6 mit Hinweis auf das Urteil des Bundesge richts I 435/05 vom 1 2. September 2005) .</w:t>
      </w:r>
    </w:p>
    <w:p>
      <w:r>
        <w:t>In diesem Rahmen w ird es der Beschwerdeführerin möglich sein , allfällige Fehler in der Anamnese , Befunderhebung oder im Gutachtensablauf zu rügen. Ihre Ein wendungen können in der Folge i n einem allfälligen gerichtlichen Verfahre n bei umfassender Kognition des Gerichts , welche sich entgegen der Ansicht der Be schwerdeführerin (vgl. Urk. 1 S. 6 Ziff. 14) nicht nur auf die formalen Beweis wertkriterien beschränkt, vorgetragen werden.</w:t>
      </w:r>
    </w:p>
    <w:p>
      <w:r>
        <w:t>Abschliessend ist darauf hinzuweisen, dass die Beschwerdeführerin aus dem Um stand, dass es den Gutachterinnen und Gutachtern erlaubt ist , die Explorations gespr ä che auf zeichn en ,</w:t>
      </w:r>
    </w:p>
    <w:p>
      <w:r>
        <w:t>sofern sie es für hilfreich erachten , nichts zu ihren Guns ten ableiten kann . So bleibt die Entscheidung darüber den Gutachterinnen und Gutachtern überlassen , und</w:t>
      </w:r>
    </w:p>
    <w:p>
      <w:r>
        <w:t>für die</w:t>
      </w:r>
    </w:p>
    <w:p>
      <w:r>
        <w:t>Beschwerdef ü hrer in</w:t>
      </w:r>
    </w:p>
    <w:p>
      <w:r>
        <w:t>ergibt sich daraus</w:t>
      </w:r>
    </w:p>
    <w:p>
      <w:r>
        <w:t>weder ein Anspruch</w:t>
      </w:r>
    </w:p>
    <w:p>
      <w:r>
        <w:t>auf Aufzeichnung der Gespräche noch ein Einsichtsrecht in diese Aufzeichnungen (vgl. Urteil e des B undesgerichts 8C_37/2014 vom 2 2. Mai 2014 E. 2.1 , 9C_162/2018 vom 1 4. Mai 2018 E. 4.2.2 ) . 3.4</w:t>
      </w:r>
    </w:p>
    <w:p>
      <w:r>
        <w:t>Rechtsprechungsgemäss besteht nach dem Gesagten somit kein Anspruch auf Einsicht in interne Dokumente einer begutachteten Person, wozu auch die wäh rend der Begutachtung erstellten Tonbandaufnahmen zu zählen wären (vgl. Urteil des Bundesgerichts 9C_162/2018 vom 14. Mai 2018 E. 4.2.2). Aufzeichnungen eines Gutachters haben die Funktion einer Gedankenstütze oder eines Hilfsmittels für die Erstellung des Gutachtens, welche ihren Zweck mit der Ausarbeitung des Gutachtens erfüllt haben. Derartigen Arbeitsunterlagen geht der Beweischarakter ab und ein Anspruch auf Einsicht in dieselben ist zu verneinen (vgl. Urteil des Bundesgerichts 9C_591/2010 vom 20. Dezember 2010 E. 5.1.3 mit Hinweisen).</w:t>
      </w:r>
    </w:p>
    <w:p>
      <w:r>
        <w:t>Nachdem rechtsprechungsgemäss selbst für bestehende Tonbandaufnahmen kein Anspruch auf Einsicht besteht und sich daraus keine Verletzung des Anspruchs auf rechtliches Gehör ableiten lässt (vgl. vorstehend E. 3.2), lässt sich die Weige rung der Beschwerdeführerin an der vorgesehenen Begutachtung angesichts der geltenden Rechtsprechung und der Verwaltungspraxis auch mit den von ihr dar gelegten Gründen nicht rechtfertigen. Des Weiteren stellen die Vorbringen der Beschwerdeführerin grundsätzlich weder materielle Einwendungen noch gültige Ausstands- oder Ablehnungsgründe im Sinne des Gesetzes dar (vgl. vorstehend E. 1.3), weshalb es der Beschwerdeführerin offen steht, allfällige Mängel des Gut achtens im Rahmen der materiellen Prüfung vorzubringen. 3. 5</w:t>
      </w:r>
    </w:p>
    <w:p>
      <w:r>
        <w:t>Zusammenfassend wird aufgrund der aufgezeigten, bereits bestehenden Mitwir kungsrechte der versicherten Person vor und nach der Begutachtung ihr An spruch auf rechtliches Gehör sowie auf Verfahrensfairness gemäss Art. 6 Ziff. 1 EMRK ausreichend gewahrt. Somit besteht kein Anspruch der Beschwerdeführe rin auf eine Vi deo- oder Tonaufzeichnung der Explorationsgespr ä che der bevor stehenden Begutachtung bei der Z.___ .</w:t>
      </w:r>
    </w:p>
    <w:p>
      <w:r>
        <w:t>Die angefochtene Zwischenverfügung ( Urk. 2) erweist sich demnach als rechtens, was zur Abweisung der Beschwerde führt. 4.</w:t>
      </w:r>
    </w:p>
    <w:p>
      <w:r>
        <w:t>Da es vorliegend nicht um die Bewilligung oder Verweigerung von Versiche rungsleistungen geht, ist das Beschwerdeverfahren – in Abweichung von Art. 69 Abs. 1 bis</w:t>
      </w:r>
    </w:p>
    <w:p>
      <w:r>
        <w:t>des Bundesgesetzes über die Invalidenversicherung (IVG) – gemäss Art. 61 lit . a ATSG kostenlos. Das Gericht erkennt: 1.</w:t>
      </w:r>
    </w:p>
    <w:p>
      <w:r>
        <w:t>Die Beschwerde wird abgewiesen. 2.</w:t>
      </w:r>
    </w:p>
    <w:p>
      <w:r>
        <w:t>Das Verfahren ist kostenlos. 3.</w:t>
      </w:r>
    </w:p>
    <w:p>
      <w:r>
        <w:t>Zustellung gegen Empfangsschein an: - Rechtsanwalt Markus Loher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6</w:t>
      </w:r>
    </w:p>
    <w:p>
      <w:r>
        <w:t>) die Abweisung der Beschwerde. Dies wurde der Beschwerdeführerin am 2 3. Mai 2019 zur Kenntnis gebracht ( Urk.</w:t>
      </w:r>
    </w:p>
    <w:p>
      <w:r>
        <w:rPr>
          <w:b/>
        </w:rPr>
        <w:t>E. 9</w:t>
      </w:r>
    </w:p>
    <w:p>
      <w:r>
        <w:t>). Das Gericht zieht in Erwägung: 1.</w:t>
      </w:r>
    </w:p>
    <w:p>
      <w:r>
        <w:t>Anfechtungsgegenstand in diesem Verfahren ist die Zwischenverfügung vom 21 . März 2019 (Urk. 2), mit welcher die Beschwerdegegnerin an der polydiszipli nären Abklärung durch die Z.___ und deren Gutachter festhielt, sowie eine separate Vorlage der von der Beschwerdeführerin gestellten Ergänzungsfragen und einen Anspruch auf audiovisuelle Aufnahme der Begutachtung verneinte.</w:t>
      </w:r>
    </w:p>
    <w:p>
      <w:r>
        <w:t>Hierbei handelt es sich um eine Zwischenverfügung im Sinne von Art. 55 Abs. 1 des Bundesgesetzes über den Allgemeinen Teil des Sozialversicherungsrechts (ATSG) in Verbindung mit Art. 5 Abs. 2 und Art. 46 des Bundesgesetzes über das Verwaltungsverfahren ( VwVG ), welche bei Bejahung des nicht wieder gutzuma chenden Nachteils (Art. 46 Abs. 1 lit . a VwVG ; BGE 132 V 93 E. 6.1) grundsätz lich selbständig mit Beschwerde angefochten werden kann.</w:t>
      </w:r>
    </w:p>
    <w:p>
      <w:r>
        <w:t>I m Zusammenhang mit Entscheiden über die Einholung von Gutachten hat das Bundesgericht die Anfechtbarkeitsvoraussetzungen des nicht wieder gutzuma chenden Nachteils für das erstinstanzliche Beschwerdeverfahren in IV-Angelegenheiten teilweise bejaht (BGE 141 V 330 E. 5.1 und 5.2; BGE 139 V 339 E. 4.4). Es rechtfertigt sich deshalb, auf die Beschwerde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