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IV.2019.00243 vom 7. Januar 2020</w:t>
      </w:r>
    </w:p>
    <w:p>
      <w:r>
        <w:t>ZH Sozialversicherungsgericht, 2020-01-07, DE</w:t>
      </w:r>
    </w:p>
    <w:p>
      <w:r>
        <w:rPr>
          <w:b/>
        </w:rPr>
        <w:t xml:space="preserve">Quelle: </w:t>
      </w:r>
      <w:r>
        <w:t>https://mcp.opencaselaw.ch/entscheid/zh_sozialversicherungsgericht_IV.2019.00243</w:t>
      </w:r>
    </w:p>
    <w:p>
      <w:r>
        <w:t>FR: ZH_SOZIALVERSICHERUNGSGERICHT IV.2019.00243 du 7 janvier 2020</w:t>
      </w:r>
    </w:p>
    <w:p>
      <w:r>
        <w:t>IT: ZH_SOZIALVERSICHERUNGSGERICHT IV.2019.00243 del 7 gennaio 2020</w:t>
      </w:r>
    </w:p>
    <w:p>
      <w:pPr>
        <w:pStyle w:val="Heading2"/>
      </w:pPr>
      <w:r>
        <w:t>Erwägungen</w:t>
      </w:r>
    </w:p>
    <w:p>
      <w:r>
        <w:rPr>
          <w:b/>
        </w:rPr>
        <w:t>E. 1</w:t>
      </w:r>
    </w:p>
    <w:p>
      <w:r>
        <w:t>9. März 2019 ab (Urk. 5/24 = Urk. 2).</w:t>
      </w:r>
    </w:p>
    <w:p>
      <w:r>
        <w:rPr>
          <w:b/>
        </w:rPr>
        <w:t>E. 1.1</w:t>
      </w:r>
    </w:p>
    <w:p>
      <w:r>
        <w:t>Da der Streitwert Fr. 20’000.-- nicht übersteigt, fällt die Beurteilung der Beschwerde in die einzelrichterliche Zuständigkeit ( §</w:t>
      </w:r>
    </w:p>
    <w:p>
      <w:r>
        <w:rPr>
          <w:b/>
        </w:rPr>
        <w:t>E. 1.2</w:t>
      </w:r>
    </w:p>
    <w:p>
      <w:r>
        <w:t>Invalide oder von einer Invalidität (Art. 8 des Bundesgesetzes über den Allgemei nen Teil des Sozialversicherungsrechts, ATSG )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w:t>
      </w:r>
    </w:p>
    <w:p>
      <w:r>
        <w:t>der Abgabe von Hilfsmitteln (lit. d).</w:t>
      </w:r>
    </w:p>
    <w:p>
      <w:r>
        <w:rPr>
          <w:b/>
        </w:rPr>
        <w:t>E. 1.3</w:t>
      </w:r>
    </w:p>
    <w:p>
      <w:r>
        <w:t>Gemäss Art. 21 Abs. 1 IVG hat die versicherte Person im Rahmen einer vom Bundesrat aufzustellenden Liste Anspruch auf jene Hilfsmittel, deren sie für die Ausübung der Erwerbstätigkeit oder der Tätigkeit im Aufgabenbereich, zur Erhal 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 zustellenden Liste ohne Rücksicht auf die Erwerbsfähigkeit Anspruch auf solche Hilfsmittel haben.</w:t>
      </w:r>
    </w:p>
    <w:p>
      <w:r>
        <w:t>Die Befugnis zur Aufstellung der Hilfsmittelliste und zum Erlass ergänzender Vor schriften im Sinne von Art. 21 Abs. 4 IVG hat der Bundesrat in Art.</w:t>
      </w:r>
    </w:p>
    <w:p>
      <w:r>
        <w:rPr>
          <w:b/>
        </w:rPr>
        <w:t>E. 1.4</w:t>
      </w:r>
    </w:p>
    <w:p>
      <w:r>
        <w:t>Ziffer 4 HVI-Anhang führt unter dem Titel „Schuhwerk und orthopädische Schuheinlagen“ folgende Hilfsmittel auf:</w:t>
      </w:r>
    </w:p>
    <w:p>
      <w:r>
        <w:t>4.01 Orthopädische Massschuhe und orthopädische Serienschuhe einschliesslich Fertigungskosten, sofern eine Versorgung gemäss der Ziffern 4.02-4.04 nicht möglich ist. Die Kostenbeteiligung der versicherten Person beträgt bis zum voll endeten 1 2. Altersjahr 70 Franken, ab dem vollendeten 1 2. Altersjahr 120 Fran ken. Bei Reparaturkosten beträgt die Kostenbeteiligung 70 Franken pro Kalender jahr.</w:t>
      </w:r>
    </w:p>
    <w:p>
      <w:r>
        <w:t>4.02 Orthopädische Änderungen und Schuhzurichtungen an Konfektionsschuhen oder orthopädischen Spezialschuhen</w:t>
      </w:r>
    </w:p>
    <w:p>
      <w:r>
        <w:t>4.03 Orthopädische Spezialschuhe</w:t>
      </w:r>
    </w:p>
    <w:p>
      <w:r>
        <w:t>Die Kostenbeteiligung der versicherten Person beträgt bis zum vollendeten 12. Altersjahr 70 Franken, ab dem vollendeten 1 2. Altersjahr 120 Franken. Bei Reparaturkosten beträgt die Kostenbeteiligung 70 Franken pro Kalenderjahr.</w:t>
      </w:r>
    </w:p>
    <w:p>
      <w:r>
        <w:t>4.04 Invaliditätsbedingter Mehrverbrauch von Konfektionsschuhen</w:t>
      </w:r>
    </w:p>
    <w:p>
      <w:r>
        <w:t>4.05* Orthopädische Schuheinlagen, sofern sie eine notwendige Ergänzung einer medizinischen Eingliederungsmassnahme darstellen.</w:t>
      </w:r>
    </w:p>
    <w:p>
      <w:r>
        <w:rPr>
          <w:b/>
        </w:rPr>
        <w:t>E. 1.5</w:t>
      </w:r>
    </w:p>
    <w:p>
      <w:r>
        <w:t>Eine Hilfsmittelversorgung unterliegt den allgemeinen Anspruchsvoraussetzun gen gemäss Art. 8 IVG (Geeignetheit, Erforderlichkeit, Eingliederungswirksam keit; vgl. BGE 122 V 21 2 E. 2c). Leistungen, die im Anhang zur HVI aufgeführt sind, werden nicht ohne weiteres, sondern nur soweit erforderlich und lediglich in einfacher und zweckmässiger Ausführung erbracht ( Art. 21 Abs. 3 IVG; Art. 2 Abs. 4 HVI , Urteil des Bundesgerichts 9C_272/2018 vom 2 2. Juni 2018 E. 3.2). 2.</w:t>
      </w:r>
    </w:p>
    <w:p>
      <w:r>
        <w:rPr>
          <w:b/>
        </w:rPr>
        <w:t>E. 2</w:t>
      </w:r>
    </w:p>
    <w:p>
      <w:r>
        <w:t>Die Mutte r der Versicherten erhob am 28. März 2019 Beschwerde gegen die Verfügung vom 1 9. März 2019 ( Urk. 2) und beantragte, diese sei aufzuheben und es seien die Kosten für orthopädische Spezialschuhe für Orthesen durch die IV-Stelle zu übernehmen (Urk. 1).</w:t>
      </w:r>
    </w:p>
    <w:p>
      <w:r>
        <w:t>Mit Beschwerdeantwort vom 29. April 2019 (Urk. 4 ) beantragte die IV-Stelle die Abweisung der Beschwerde. Dies wurde de r Mutter der Versicherten am 1 6. Mai 2019 zur Kenntnis gebracht ( Urk.</w:t>
      </w:r>
    </w:p>
    <w:p>
      <w:r>
        <w:rPr>
          <w:b/>
        </w:rPr>
        <w:t>E. 2.1</w:t>
      </w:r>
    </w:p>
    <w:p>
      <w:r>
        <w:t>Die Beschwerdegegnerin lehnte die beantragte Kostengutsprache mit der Begrün dung ab , dass aus medizinischer Sicht die orthopädischen Spezialschuhe für Orthesen nicht indiziert seien. Die Versicherte benötige aus medizinischer Sicht orthopädische Schuhzurichtung an Konfektionsschuhen (Urk. 2 S. 1).</w:t>
      </w:r>
    </w:p>
    <w:p>
      <w:r>
        <w:t>Mit Beschwerdeantwort (Urk. 4) ergänzte die Beschwerdegegnerin, Dr. med. Z.___ halte in seinem aktuellen Bericht fest, dass gewöhnliche Konfektionsschuhe mit entsprechenden Anpassungen genügten. Aufgrund der ausgeprägten Grössen differenz beider Füsse würde beim Kauf von regulären Konfektions schuhen jedoch praktisch immer ein zweites Paar erforderlich sein. Daher sei auch Kostengutsprache für Konfektio nsschuhe gewährt worden. Dr. Z.___ führe zwar weiter aus, dass aufgrund der unterschiedlichen Breite im Vorfuss der kleinere Fuss auch dann noch nicht optimal versorgt sei. Hierbei sei jedoch auf Folgendes hinzuweisen: Rechtsprechungsgemäss habe eine versicherte Person in der Regel nur Anspruch auf die dem jeweiligen Eingliederungszweck notwendigen, nicht aber auf die nach den gegebenen Umständen bestmögliche n Massnahme n (S. 1 f.) .</w:t>
      </w:r>
    </w:p>
    <w:p>
      <w:r>
        <w:rPr>
          <w:b/>
        </w:rPr>
        <w:t>E. 2.2</w:t>
      </w:r>
    </w:p>
    <w:p>
      <w:r>
        <w:t>Die Mutter der Versicherten brachte vor, die Wachstumsstörung</w:t>
      </w:r>
    </w:p>
    <w:p>
      <w:r>
        <w:t>ihrer Tochter entspreche einem k ongenitalen Longitudinaldefekt und führe neben einer zuneh menden Beinlängendifferenz auch zu einer Grössendifferenz der Füsse. Für einen sicheren Auftritt benötige die Versicherte eine korrigierende / aufrichtende Fuss orthese in Verbindung mit einem für beide Füsse passenden stabilen Schuh. Dies würde mit einem Konfektionsschuh nur umsetzbar sein, wenn jeweils zwei verschiedene Grössen gleichzeitig gekauft werden würden. Aber auch dann sei die unterschiedliche Breite der beiden Füsse (bei vierstrahligem Fuss) noch nicht berücksichtigt. Die k osteneffektivste Lösung sei eine Fussbettung nach Mass in Kombination mit einem knöchelübergreifenden, in Länge und Breite angepassten Paar Orthesenschuhe (Urk. 1).</w:t>
      </w:r>
    </w:p>
    <w:p>
      <w:r>
        <w:rPr>
          <w:b/>
        </w:rPr>
        <w:t>E. 2.3</w:t>
      </w:r>
    </w:p>
    <w:p>
      <w:r>
        <w:t>Strittig und zu prüfen ist, ob die Versicherte Anspruch auf Kostenübernahme für die beantragten orthopädische n Spezialschuhe für Orthesen hat . 3. 3.1</w:t>
      </w:r>
    </w:p>
    <w:p>
      <w:r>
        <w:t>Die Ärzt innen des Stadtspitals A.___ nannten mit Bericht vom 2. April 2014 (Urk. 5/4/4-8) als Diagnose eine Fussdeformität, fehlender Dig IV ab Os metacar pale (Ziff. 1.1). Es liege ein Geburtsgebrechen gemäss Ziff. 177 GgV -Anhang vor (Ziff. 1.3). 3. 2</w:t>
      </w:r>
    </w:p>
    <w:p>
      <w:r>
        <w:t>Dr. med. B.___ , Facharzt für Orthopädische Chirurgie und Trauma tologie des Bewegungsapparates , nannte mit Bericht vom 4. April 2014 (Urk. 5/5/5-6) als Diagnose einen Verdacht auf fibulären Längsdefekt rechts (Ziff. 1.1) und führte aus, die Versicherte benötige einen Schuhsohlenaufbau rechts (Ziff. 1.7). Anlässlich der Konsultation vom 7. Januar 2014 habe sich eine Differenz der Unterschenkellänge von 1 bis 1.5 cm und ein Fuss rechts 1 cm kürzer als l in k sseits gezeigt (Ziff. 2.4). Über das weitere Wachstum sei mit einer Zunahme der Beinlängendifferenz und auch der Fusslängendifferenz zu rechnen. Entsprechend würden im Verlauf sicherlich operative Therapien notwendig sein. Aufgrund des aktuellen Beinlängenunterschieds könne noch ein Schuhsohlenauf bau rechtsseitig erfolgen ( Ziff.</w:t>
      </w:r>
    </w:p>
    <w:p>
      <w:r>
        <w:rPr>
          <w:b/>
        </w:rPr>
        <w:t>E. 2.5</w:t>
      </w:r>
    </w:p>
    <w:p>
      <w:r>
        <w:t>; vgl. Urk. 5/9/2 ). 3. 3</w:t>
      </w:r>
    </w:p>
    <w:p>
      <w:r>
        <w:t>Mit ä rztliche r Verordnung durch die chirurgische Poliklinik , Kinder kliniken C.___ , vom 2. November 2018 ( Urk. 5/15) wurde festgehalten, korrigierende Einlagen/Fussbettung sowie Schuhzurichtung en (Erhöhung) seien nötig (S. 1) . 3. 4</w:t>
      </w:r>
    </w:p>
    <w:p>
      <w:r>
        <w:t>Dr. med. Z.___ , Facharzt für Orthopädische Chirurgie und Traumatolo gie des Bewegungsapparates , nannte mit undatiertem Bericht ( Eingang bei der Beschwerdegegnerin am 5. Februar 2019 , vgl. Aktenverzeichnis; Urk. 5/19/5-7)</w:t>
      </w:r>
    </w:p>
    <w:p>
      <w:r>
        <w:t>als Diagnose einen longitudinalen Reduktionsdefekt mit Beinlängendifferenz von 21</w:t>
      </w:r>
    </w:p>
    <w:p>
      <w:r>
        <w:t>mm zuungunsten der rechten Seite sowie Fehlen des 2. Zehenstrahls und des Os Cuneiformae mediale rechtsseitig (Ziff. 1.1). Neben der Beinlängendifferenz und der Fehlanlage des Fusses mit deutlicher Verschmälerung insbesondere im Vorfussbereich weiche die Fusslänge um zirka zwei bis drei Schuhgrössen ab, sodass Konfektionsschuhe jeweils doppelt gekauft werden</w:t>
      </w:r>
    </w:p>
    <w:p>
      <w:r>
        <w:t>müssten (Ziff. 1.3) . Aufgrund der unterschiedlichen Breite im Vorfuss würde jedoch der kleinere Fuss auch dann noch nicht optimal versorgt sein (Ziff. 2.1) . Gewöhnliche Konfektions schuhe seien nicht ungenügend (Ziff. 3.1). Eine Änderung an Konfektionsschuhen sei nötig (Ziff. 3.2). Dies in Form eines Beinlängenausgleich s</w:t>
      </w:r>
    </w:p>
    <w:p>
      <w:r>
        <w:t>( Ziff. 3 .3 ). Auf die Frage, ob eine Versorgung mit Schuheinlagen oder mit Spezialschuhen für Einlagen sowie Schuheinlagen ausreichend sei , hielt Dr. Z.___ fest : «Ja, wir haben zur Korrektur der unterschiedlichen Schuhgrössen korrigierende Fussorthesen mit Zehenbox verordnet. Damit kann der kleinere Fuss auch in einem deutlich grösseren stabil gebettet und geführt werden .» ( Ziff. 3.5). 3. 5</w:t>
      </w:r>
    </w:p>
    <w:p>
      <w:r>
        <w:t>Nach Verfügungserlass berichtete</w:t>
      </w:r>
    </w:p>
    <w:p>
      <w:r>
        <w:t>Dr. Z.___</w:t>
      </w:r>
    </w:p>
    <w:p>
      <w:r>
        <w:t>am 2 3. Oktober 2019 (Urk. 8)</w:t>
      </w:r>
    </w:p>
    <w:p>
      <w:r>
        <w:t>über eine gleichentags durchgeführte planmässige Jahreskontrolle und nannte als Diagnose einen postaxialen Reduktionsdefekt des rechten Beines mit einer Bein längendifferenz von aktuell 15 mm und fehlendem 5. Zehenstahls bei verschmä lertem und verkürztem Fuss (S. 1). Die vor einem Jahr verordneten Fussorthesen zum Ausgleich der schmalen und verkürzten Fussform bei fehlendem Zehenstrahl sowie der Sohlenaufbau seien von der Beschwerdegegnerin zwischenzeitlich abgelehnt worden, sodass die Versicherte im vergangenen Sommer mit deutlich zu grossem Konfektionsschuh rechts ohne bedarfsgerechte Fussbettung und Unterstützung habe zurechtkommen m üssen. Der vorliegende Längsdef ekt sei bezüglich der Ober- und Unterschenkelknochen relativ mild, sodass die angren zenden Knie- und Sprunggelenke eine uneingeschränkte Funktion aufwiesen. Lediglich im Bereich des rechten Fusses ergebe sich eine leichte Valgusinstabilität des Rückfusses, die zwingend durch eine korrigierende und bettende Fussorthese ausgeglichen werden müsse. Unkorrigiert drohe der rechte Fuss im Laufe der nächsten Jahre in eine massive Valgusabduktionsinstabilität abzugleiten, was weitreichende Folgen bis zur operativen Korrektur nach sich zöge. Ferner könne im Rahmen der Bettung des rechten Fusses auch die Beinlängendifferenz ange glichen werden. Eine Progression der Beinlängendifferenz sei im zeitlichen Verlauf eines Jahres heute nicht festzustellen. Somit dürfte sich das Problem mittel- und langfristig hauptsächlich auf den rechten Fuss beziehen. Hier sei die Beschwerdegegnerin bei kongenitaler Anlagestörung zuständig. 4. 4.1</w:t>
      </w:r>
    </w:p>
    <w:p>
      <w:r>
        <w:t>Mit von Dr. Z.___ unterzeichneter ärztlicher Verordnung vom 2. November 2018 wurde festgehalten, korrigierende Einlagen/Fussbettung sowie Schuhzurichtun g en (Erhöhung) seien nötig (vorstehend E. 3.3). In der Folge erteilte d ie Beschwer degegnerin</w:t>
      </w:r>
    </w:p>
    <w:p>
      <w:r>
        <w:t>der Versicherten Kostengutsprache für jährlich maximal zwei Paar Konfektionsschuhe (Urk. 5/22) und für orthopädische Änderungen/Schuh zurichtungen an Konfektionsschuhen nac h ärztlicher Verordnung ab 15. Novem ber 2018</w:t>
      </w:r>
    </w:p>
    <w:p>
      <w:r>
        <w:t>( Urk. 5/21 ). In letzterer Verfügung führte die Beschwerde gegnerin aus, e s werde g emäss Kostenvoranschlag der Firma D.___ AG vom 15. November 2018 ein Betrag von Fr.</w:t>
      </w:r>
    </w:p>
    <w:p>
      <w:r>
        <w:t>414.20 für orthopädische Änderun gen an Konfektionsschuhen übernommen .</w:t>
      </w:r>
    </w:p>
    <w:p>
      <w:r>
        <w:t>D er Kostenvoranschlag vom 1 5. November 2018 (Urk. 5/16) umfasst folgende Positionen: - Spezialschuhe für Orthesen, Schuhabgabe und Beratung: Fr. 43.-- - Spezialschuhe für Orthesen, Kinder u nd Jugendliche, Halbschuhe: Fr. 400.-- - Orthopädische Fussbettung, durchgehende Fussbettung: Fr. 269.-- - Beinverkürzungsausgleich , Absatz und Sohlenerhöhung : Fr.</w:t>
      </w:r>
    </w:p>
    <w:p>
      <w:r>
        <w:t>88.20 - Basisarbeiten, Neubesohlu ng, Gummisohle durchgehend: Fr. 57.--</w:t>
      </w:r>
    </w:p>
    <w:p>
      <w:r>
        <w:t>Der Betrag der Kostengutsprache</w:t>
      </w:r>
    </w:p>
    <w:p>
      <w:r>
        <w:t>von Fr. 414.20 setzt sich demnach aus den Positionen Orthopädische Fussbettung ( Fr. 269.--) , Beinverkürzungsausgleich (Fr. 88.20) und Basisarbeiten ( Fr. 57.--) zusammen .</w:t>
      </w:r>
    </w:p>
    <w:p>
      <w:r>
        <w:t>Indem die Beschwerdegegnerin Kostengutsprache für Konfektionsschuhe, Ortho pädische Fussbettung, Beinverkürzungsausgleich und Basisarbeiten gelei s tet hat, h at die Beschwerdegegnerin mit den Mitteilungen vom 7. Februar 2019 ( Urk. 5/21-22)</w:t>
      </w:r>
    </w:p>
    <w:p>
      <w:r>
        <w:t>der ärztlichen Verordnung vom 2. November 20</w:t>
      </w:r>
    </w:p>
    <w:p>
      <w:r>
        <w:rPr>
          <w:b/>
        </w:rPr>
        <w:t>E. 6</w:t>
      </w:r>
    </w:p>
    <w:p>
      <w:r>
        <w:t>). Mit Eingabe vom 4. November 2019 (Urk. 7) reichte die Mutter der Versicherten einen Arztbericht ein (Urk. 8), welcher der Beschwerdegegnerin am 7. November 2019 (Urk. 9) zur Kenntnis gebracht wurde. Die Einzelrichterin zieht in Erwägung: 1.</w:t>
      </w:r>
    </w:p>
    <w:p>
      <w:r>
        <w:rPr>
          <w:b/>
        </w:rPr>
        <w:t>E. 11</w:t>
      </w:r>
    </w:p>
    <w:p>
      <w:r>
        <w:t>Abs. 1 des Gesetzes über das Sozialversicherungsgericht).</w:t>
      </w:r>
    </w:p>
    <w:p>
      <w:r>
        <w:rPr>
          <w:b/>
        </w:rPr>
        <w:t>E. 14</w:t>
      </w:r>
    </w:p>
    <w:p>
      <w:r>
        <w:t>der Verordnung über die Invalidenversicherung (IVV) an das Eidgenössische Depar tement des Innern übertragen, welches die Verordnung über die Abgabe von Hilfsmitteln durch die Invalidenversicherung (HVI) mit anhangsweise aufgeführ ter Hilfsmittelliste erlassen hat. Laut Art. 2 HVI besteht im Rahmen der im Anhang aufgeführten Liste Anspruch auf Hilfsmittel, soweit diese für die Fortbe wegung, die Herstellung des Kontaktes mit der Umwelt oder für die Selbstsorge notwendig sind ( Abs. 1). Anspruch auf die in dieser Liste mit * bezeichneten Hilfs 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rPr>
          <w:b/>
        </w:rPr>
        <w:t>E. 18</w:t>
      </w:r>
    </w:p>
    <w:p>
      <w:r>
        <w:t>entsprochen.</w:t>
      </w:r>
    </w:p>
    <w:p>
      <w:r>
        <w:t>Ebenfalls entsprochen hat sie de r ärztliche n Vorgabe durch Dr. Z.___ , welcher im bei der Beschwerdegegnerin am 5. Februar 2019 eingegangenen Bericht (vorste hend E. 3.4) explizit</w:t>
      </w:r>
    </w:p>
    <w:p>
      <w:r>
        <w:t>ausgeführt hat , dass angepasste Konfektionsschuhe aus reichen, Spezi alschuhe nicht angezeigt seien . Auf die Frage, ob eine Versorgung mit Schuheinlagen oder mit Spezialschuhen für Einlagen sowie Schuheinlagen ausreichend sei , hielt Dr. Z.___ , wie bereits erwähnt, fest: «Ja, wir haben zur Korrektur der unterschiedlichen Schuhgrössen korrigierende Fussorthesen mit Zehenbox verordnet. Damit kann der kleinere Fuss auch in einem deutlich grösseren stabil gebettet und geführt werden.» .</w:t>
      </w:r>
    </w:p>
    <w:p>
      <w:r>
        <w:t>Es erscheint nach dem Gesagten nicht nachvo llziehbar, weshalb Dr. Z.___ in einem n ach</w:t>
      </w:r>
    </w:p>
    <w:p>
      <w:r>
        <w:t>Erlass der angefochtenen Verfügung verfassten Bericht ausführte, d ie vor einem Jahr verordneten Fussorthesen zum Ausgleich der schmalen und verkürzten Fussform bei fehlendem Zehenstrahl sowie der Sohlenaufbau seien von der Beschwerdegegnerin zwischenzeitlich abgelehnt worden, sodass die Versicherte im vergangenen Sommer mit deutlich zu grossem Konfektionsschuh rechts ohne bedarfsgerechte Fussbettung und Unterstützung habe zurechtkom men müssen (vorstehend E. 3.5) . Im Übrigen beurteilt das Sozialversicherungs gericht n ach ständiger Rechtsprechung die Gesetzmässigkeit des angefochtenen Entscheids in der Regel nach dem Sachverhalt, der zur Zeit des Abschlusses des Verwaltungsverfahrens gegeben war. Tatsachen, die jenen Sachverhalt seither verändert haben, sollen im Normalfall Gegenstand einer neuen Verwaltungsver fügung sein (BGE 131 V 242 E. 2.1, 121 V 362 E. 1b).</w:t>
      </w:r>
    </w:p>
    <w:p>
      <w:r>
        <w:t>Beschwerdeweise wurde vorgebracht, die Versiche rt e benötige für einen sicheren Auftritt eine korrigierende/aufrichtende Fussorthese in Verbindung mit einem für beide Füsse passenden stabilen Schuh. Dies würde mit Konfektionsschuhen nur umsetzbar sein, wenn jeweils zwei verschiedene Grössen glei chzeitig gekauft wer den würden (vorstehend E. 2.2). Daraus kann die Versicherte nichts zu ihren Gunsten ableiten, hat die Beschwerdegegnerin doch Kostengutsprache für jährlich zwei Paar Konfektionsschuhe geleistet</w:t>
      </w:r>
    </w:p>
    <w:p>
      <w:r>
        <w:t>(vgl. Urk. 5/22 ) . Im Übrigen ist keinen der ärztlichen Berichte oder Verordnungen zu entnehmen, das orthopädische Spezialschuhe für Orthesen nötig wären. 4.2</w:t>
      </w:r>
    </w:p>
    <w:p>
      <w:r>
        <w:t>Angesichts der ärztlichen Verordnung (und der diesbezüglich gewährten Kosten übernahmen) besteht mit den gelei s teten Kostengutsprache n</w:t>
      </w:r>
    </w:p>
    <w:p>
      <w:r>
        <w:t>eine einfache und zweck mässige Hilfsmittelversorgung. Die angefochtene Verfügung entspricht mit der Beschränkung auf die dem jeweiligen Eingliederungszweck angemessenen, notwendigen Massnahmen, nicht aber auf die nach den gegebenen Um ständen bestmöglichen Vorkehren, den rechtlichen Vorgaben. 4.3</w:t>
      </w:r>
    </w:p>
    <w:p>
      <w:r>
        <w:t>Nach dem Gesagten hat die Beschwerdegegnerin das Gesuch um Kostengut sprache für orthopädische Spezialschuhe für Orthesen zu Recht abgelehnt .</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 IVG) und auf Fr. 3 00.-- anzusetzen. Entsprechend dem Ausgang des Verfahrens sind sie der unterliegenden Beschwerdeführerin aufzuerlegen. Die Einzelrichterin erkennt: 1.</w:t>
      </w:r>
    </w:p>
    <w:p>
      <w:r>
        <w:t>Die Beschwerde wird abgewiesen. 2.</w:t>
      </w:r>
    </w:p>
    <w:p>
      <w:r>
        <w:t>Die Gerichtskosten von Fr. 3 00 .-- werden der Beschwerdeführerin auferlegt.</w:t>
      </w:r>
    </w:p>
    <w:p>
      <w:r>
        <w:t>Rechnung und Einzahlungsschein werden der Kostenpflichtigen nach Eintritt der Rechtskraft zugestellt. 3.</w:t>
      </w:r>
    </w:p>
    <w:p>
      <w:r>
        <w:t>Zustellung gegen Empfangsschein an: - Y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SagerKeller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