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IV.2019.00238 vom 13. Februar 2021</w:t>
      </w:r>
    </w:p>
    <w:p>
      <w:r>
        <w:t>ZH Sozialversicherungsgericht, 2021-02-13, DE</w:t>
      </w:r>
    </w:p>
    <w:p>
      <w:r>
        <w:rPr>
          <w:b/>
        </w:rPr>
        <w:t xml:space="preserve">Quelle: </w:t>
      </w:r>
      <w:r>
        <w:t>https://mcp.opencaselaw.ch/entscheid/zh_sozialversicherungsgericht_IV.2019.00238</w:t>
      </w:r>
    </w:p>
    <w:p>
      <w:r>
        <w:t>FR: ZH_SOZIALVERSICHERUNGSGERICHT IV.2019.00238 du 13 février 2021</w:t>
      </w:r>
    </w:p>
    <w:p>
      <w:r>
        <w:t>IT: ZH_SOZIALVERSICHERUNGSGERICHT IV.2019.00238 del 13 febbraio 2021</w:t>
      </w:r>
    </w:p>
    <w:p>
      <w:pPr>
        <w:pStyle w:val="Heading2"/>
      </w:pPr>
      <w:r>
        <w:t>Erwägungen</w:t>
      </w:r>
    </w:p>
    <w:p>
      <w:r>
        <w:rPr>
          <w:b/>
        </w:rPr>
        <w:t>E. 1</w:t>
      </w:r>
    </w:p>
    <w:p>
      <w:r>
        <w:t>1. Juli 2010 als Mitfahrer bei einem Autounfall in Kroatien</w:t>
      </w:r>
    </w:p>
    <w:p>
      <w:r>
        <w:t>eine Brustwirbelkörper (BWK)-12-Fraktur und ein Schädel-Hirn-Trau ma mit commotio cerebri zu (Unfallmeldung vom 1 2. Juli 2010, Urk. 10/6/6). Nachdem die Fraktur in der Z.___</w:t>
      </w:r>
    </w:p>
    <w:p>
      <w:r>
        <w:t>gleichentags operativ ver sorgt worden war ( Urk. 10/6/15 ), wurde</w:t>
      </w:r>
    </w:p>
    <w:p>
      <w:r>
        <w:t>X.___</w:t>
      </w:r>
    </w:p>
    <w:p>
      <w:r>
        <w:t>zur weiteren medizi ni schen Versorgung ins A.___ überführt, wo er vom 17. bis zum 2 9. Juli 2010 behandelt wurde ( Urk. 10/6/13 ). Diesem Aufenthalt folgten statio näre Rehabilitationsaufenthalte in d er B.___ (vom 29. Juli bi s zum</w:t>
      </w:r>
    </w:p>
    <w:p>
      <w:r>
        <w:rPr>
          <w:b/>
        </w:rPr>
        <w:t>E. 1.1</w:t>
      </w:r>
    </w:p>
    <w:p>
      <w:r>
        <w:t>Invalidität ist die voraussichtlich bleibende oder längere Zeit dauernde ganze oder teilweise Erwerbsunfähigkeit (Art. 8 Abs. 1 des Bundesgesetz es über den Allge meinen Teil des Sozialversicherungsrechts , ATSG ). Erwerbsunfähigkeit ist der durch Beeinträchtigung der körperlichen, geistigen oder psychischen Gesundheit verursachte und nach zumutbarer Behandlung und Eingliederung verbleibende ganze oder teilweise Verlust der Erwerbsmöglichkeiten auf dem in Betracht kom menden ausgeglichenen Arbeitsmarkt (Art. 7 Abs. 1 ATSG). Für die Beurteilung des Vorliegens einer Erwerbsunfähigkeit sind ausschliesslich die Folgen der ge sundheitlichen Beeinträchtigung zu berücksichtigen. Eine Erwerbsunfähigkeit liegt zudem nur vor, wenn sie aus objektiver Sicht nicht überwindbar ist (Art. 7 Abs. 2 ATSG).</w:t>
      </w:r>
    </w:p>
    <w:p>
      <w:r>
        <w:rPr>
          <w:b/>
        </w:rPr>
        <w:t>E. 1.2</w:t>
      </w:r>
    </w:p>
    <w:p>
      <w:r>
        <w:t>Anspruch auf eine Rente haben gemäss Art. 28 Abs. 1 des Bundesgesetzes über die Invalidenversicherung ( IVG ) Versicherte, die: a.</w:t>
      </w:r>
    </w:p>
    <w:p>
      <w:r>
        <w:t>ihre Erwerbsfähigkeit oder die Fähigkeit, sich im Aufgabenbereich zu betä tigen, nicht durch zumutbare Eingliederungsmassnahmen wieder herstellen, erhalten oder verbessern können; b.</w:t>
      </w:r>
    </w:p>
    <w:p>
      <w:r>
        <w:t>während eines Jahres ohne wesentlichen Unterbruch durchschnittlich mindes tens 40 % arbeitsunfähig ( Art.</w:t>
      </w:r>
    </w:p>
    <w:p>
      <w:r>
        <w:rPr>
          <w:b/>
        </w:rPr>
        <w:t>E. 1.3</w:t>
      </w:r>
    </w:p>
    <w:p>
      <w:r>
        <w:t>Beeinträchtigungen der psychischen Gesundheit können in gleicher Weise wie körperliche Gesundheitsschäden eine Invalidität im Sinne von Art. 4 Abs. 1 IVG in Verbindung mit Art. 8 ATSG bewirken. Rechtsprechungsgemäss ist bei psy chi schen Beeinträchtigungen zu prüfen, ob ein psychischer Gesundheitsschaden mit Krankheitswert besteht, welcher die versicherte Person auch bei Aufbietung allen guten Willens daran hindert, ein rentenausschliessendes Erwerbseinkommen zu erzielen (vgl. BGE 139 V 547 E. 5, 131 V 49 E. 1.2, 130 V 352 E. 2.2.1; vgl. Urteil des Bundesgerichts 9C_125/2015 vom 1 8. November 2015 E. 5.4).</w:t>
      </w:r>
    </w:p>
    <w:p>
      <w:r>
        <w:t>Die Annahme eines psychischen Gesundheitsschadens im Sinne von Art. 4 Abs. 1 IVG sowie Art. 3 Abs. 1 und Art. 6 ATSG setzt eine psychiatrische, lege artis auf die Vorgaben eines anerkannten Klassifikationssystems abgestützte Diagnose vor aus (vgl. BGE 143 V 409 E. 4.5.2, 141 V 281 E. 2.1, 130 V 396 E. 5.3 und E. 6). Eine fachärztlich einwandfrei festgestellte psychische Krankheit ist jedoch nicht ohne weiteres gleichbedeutend mit dem Vorliegen einer Invalidität. In jedem Ein zelfall muss eine Beeinträchtigung der Arbeits- und Erwerbsfähigkeit unabhängig von der Diagnose und grundsätzlich unbesehen der Ätiologie ausgewiesen und in ihrem Ausmass bestimmt sein. Entscheidend ist die nach einem weitgehend objektivierten Massstab zu beurteilende Frage, ob es der versicherten Person zumutbar ist, eine Arbeitsleistung zu erbringen (BGE 143 V 409 E. 4.2.1, 141 V 281 E. 3.7, 139 V 547 E. 5.2, 127 V 294 E. 4c, je mit Hinweisen; vgl. Art. 7 Abs. 2 ATSG).</w:t>
      </w:r>
    </w:p>
    <w:p>
      <w:r>
        <w:rPr>
          <w:b/>
        </w:rPr>
        <w:t>E. 1.4</w:t>
      </w:r>
    </w:p>
    <w:p>
      <w:r>
        <w:t>Hinsichtlich des Beweiswertes eines Arztberichtes ist entscheidend, ob er für die streitigen Belange umfassend ist, auf allseitigen Untersuchungen beruht, auch die geklagten Beschwerden berücksichtigt, in Kenntnis der Vorakten (Anamnese) abgegeben worden ist, in der Beurteilung der medizinischen Zusammenhänge und Situation einleuchtet und ob die Schlussfolgerungen des Experten begründet sind. Ausschlaggebend für den Beweiswert ist grundsätzlich somit weder die Her kunft eines Beweismittels noch die Bezeichnung der eingereichten oder in Auftrag ge gebenen Stellungnahme als Bericht oder Gutachten (BGE 134 V 231 E. 5.1; 125 V 351 E. 3a).</w:t>
      </w:r>
    </w:p>
    <w:p>
      <w:r>
        <w:t>Den von Versicherungsträgern im Verfahren nach Art. 44 ATSG eingeholten, den obgenannten Anforderungen der Rechtsprechung entsprechenden Gutachten externer Spezialärzte (sogenannte Administrativgutachten) ist Beweiskraft zuzu er kennen, solange nicht konkrete Indizien gegen die Zuverlässigkeit der Expertise sprechen (BGE 135 V 465 E. 4.4; Urteil des Bundesgerichts 9C_823/2018 vom 11. Juni 2019 E. 2 mit Hinweisen). 2.</w:t>
      </w:r>
    </w:p>
    <w:p>
      <w:r>
        <w:rPr>
          <w:b/>
        </w:rPr>
        <w:t>E. 2</w:t>
      </w:r>
    </w:p>
    <w:p>
      <w:r>
        <w:t>0. November 2020 ( Urk. 22) na ch dem Verfahrensstand .</w:t>
      </w:r>
    </w:p>
    <w:p>
      <w:r>
        <w:rPr>
          <w:b/>
        </w:rPr>
        <w:t>E. 2.1</w:t>
      </w:r>
    </w:p>
    <w:p>
      <w:r>
        <w:t>Die Beschwerdegegnerin hielt im angefochtenen Entscheid dafür , gemäss der im Jahr 2012 in der E.___ durchgeführten Begutachtung</w:t>
      </w:r>
    </w:p>
    <w:p>
      <w:r>
        <w:t>sei</w:t>
      </w:r>
    </w:p>
    <w:p>
      <w:r>
        <w:t>dem Be schwerdeführer eine optimal angepasste Tätigkeit zumutbar gewesen, weshalb berufliche Massnahmen eingeleitet worden seien. Nach Abbruch derselben und Aktualisierung der Akten sei davon auszugehen gewesen, dass ihm eine ange passte Tätigkeit mit einem Pensum von 70 % zumutbar gewesen sei. Gestützt hierauf seien die beruflichen Massnahmen wieder aufgenommen worden, hätten indes mit Mitteilung vom 5. Juni 2015 erneut beendet werden müssen. Nachdem dem Versicherten die bisherige Tätigkeit nicht mehr möglich, seit November 2012 eine angepasste Arbeit indes zu 70 % zumutbar sei, bestehe ab Juli 2011 bis November 2012 Anspruch auf eine ganze Rente. Weil ab Dezember 2012 der Invaliditätsgrad 34 % betrage, entfalle der Anspruch auf Rentenleistungen ab diesem Zeitpunkt . Schliesslich habe sich der gesundheitliche Zustand des Be schwerdeführers erneut verbessert, so das s ab Begutachtung durch die C.___ von einer Arbeitsfähigkeit von 80 % in angepasster Tätigkeit auszugehen sei (Urk. 2).</w:t>
      </w:r>
    </w:p>
    <w:p>
      <w:r>
        <w:rPr>
          <w:b/>
        </w:rPr>
        <w:t>E. 2.2</w:t>
      </w:r>
    </w:p>
    <w:p>
      <w:r>
        <w:t>Dem hielt der Beschwerdeführer entgegen, das Gutachten der E.___ vom November 2012 sei nicht so zu verstehen, als dass ab Dezember 2012 eine Arbeitsfähigkeit von 70 % für vorwiegend sitzende Tätigkeiten vorgelegen habe. Die Einschätzung sei bloss</w:t>
      </w:r>
    </w:p>
    <w:p>
      <w:r>
        <w:t>gestützt auf die o bjektivierbaren Beschwerden ab ge geben worden und berücksichtige die für das Selbst katheterisieren nötige Zeit vermutlich nicht. Abgesehen davon sei seine Leistungsfähigkeit vorwiegend durch die Belastungsschmerzen im Sitzen reduziert und nicht durch die eingeschränkte Mobilität. Das Gutachten lasse sich auch so verstehen, dass unter Berücksich tigung der nicht objektivierbaren Beschwerden im Zeitpunkt der Begutachtung eine Arbeitsunfähigkeit von 100 % vorgelegen habe, weshalb dieses Gutachten im Widerspruch zu den Annahmen in der angefochtenen Verfügung stehe. Aus den ärztlichen Berichten lasse sich sodann die Arbeitsfähigkeit seit dem Gut achten der E.___ im Jahr 2012 bis zur Begutachtung der C.___ im Sommer 2018 nur sinngemäss entnehmen. Dass die erkannte stark reduzierte Belastungsmöglichkeit im Sitzen keine Tätigkeit auf dem freien Arbeitsmarkt zulasse, sei offensichtlich, da nicht einmal die Integrationsmassnahmen erfolg reich hätten durchgeführt werden können.</w:t>
      </w:r>
    </w:p>
    <w:p>
      <w:r>
        <w:t>Was das Gutachten der C.___ anbe lange, so erschöpfe sich die psychiatrische Beurteilung in der Feststellung von Diskrepanzen, was nicht den Anschein einer ernsthaften Auseinandersetzung erwecke , sondern wohl eher der zielgerichteten Begründung eines sekundären Krankheitsgewinns gedient habe.</w:t>
      </w:r>
    </w:p>
    <w:p>
      <w:r>
        <w:t>Sodann über zeuge weder die Einschätzung der</w:t>
      </w:r>
    </w:p>
    <w:p>
      <w:r>
        <w:t>C.___ betreffend Verbesserung seit dem Gutachten der E.___ aus dem Jahr 2012 noch hinsichtlich der für die Leistungsreduktion berücksichtig t en Einschränkungen auf vorwiegend sitzende Tätigkeiten, einen vermehrten Pausen bedarf und die Zeit für die Selbs t katheterisierung . Objekti viert seien - auch aus Sicht der</w:t>
      </w:r>
    </w:p>
    <w:p>
      <w:r>
        <w:t>C.___ - neuropathische Beschwerden, welche die Leistungsfähigkeit zusätzlich verminderten. Mithin sei auch mit dem Gutachten der C.___ die von der Beschwerdegegnerin behauptete Arbeitsfähigkeit von 70 % ab Dezember 2012 nicht zu rechtfertigen. Eine ernsthafte psychiatrische Begutachtung sei bis zum aktuellen Zeitpunkt nicht erfolgt, was durch das Gericht nachzuholen sei . Schliesslich sei dem Invaliditätsgrad ein Valideneinkommen von Fr. 88'957.-- für das Jahr 2019 zugrunde zu legen und das Invalideneinkommen um 25 % zu kürzen ( Urk. 1). Ergänzend brachte der Beschwerdeführer vor, Dr. D.___ gehe von einer Leistungsfähigkeit von vier bis fünf Stunden täglich aus. Die Diskrepanz zur psychiatrischen Einschätzung der Gutachter der C.___ liege darin begründet, dass diese zwar frustrierte und resignierte Anteile beschrieben , dieselben jedoch bei der Beurteilung der Leistungsfähigkeit ebenso wenig wie die diagnostizierte dissoziative Störung berücksichtigt hätten ( Urk. 12). 3.</w:t>
      </w:r>
    </w:p>
    <w:p>
      <w:r>
        <w:rPr>
          <w:b/>
        </w:rPr>
        <w:t>E. 3</w:t>
      </w:r>
    </w:p>
    <w:p>
      <w:r>
        <w:t>Mit Urteil des Sozialversicherungsgerichts des Kantons Zürich im Verfahren UV.2020.00021 wurde heute die Beschwerde des Beschwerdeführers gegen den Einspracheentscheid der Basler Versicherung AG vom 1 7. Dezember 2019, womit sie die mit Verfügung vom 2 4. Oktober 2018 ab 1. Mai 2018 zugesprochene Rente bei einem Invaliditätsgrad von 29 % bestätigte, abgewiesen und der angefochtene Entscheid im Sinne einer reformatio in peius insoweit abgeändert, als</w:t>
      </w:r>
    </w:p>
    <w:p>
      <w:r>
        <w:t>festgestellt wurde , dass der Beschwerdeführer ab 1. Mai 2018 Anspruch auf eine Rente der Unfallversicherung bei einem Invaliditätsgrad von 21 % hat.</w:t>
      </w:r>
    </w:p>
    <w:p>
      <w:r>
        <w:rPr>
          <w:b/>
        </w:rPr>
        <w:t>E. 3.1</w:t>
      </w:r>
    </w:p>
    <w:p>
      <w:r>
        <w:t>Im Sommer 2012 wurde der Beschwerdeführer im Auftrag des Unfallversicherers in der E.___ polydisziplinär (neuropsychiatrisch, neurologisch, wirbel säulen -orthopädisch) abgeklärt (Gutachten vom 2 9. November 2012, Urk. 10/38). Die Gutachter führten aus, zum aktuellen Zeitpunkt müsse ein neuropathisches Schmerzsyndrom im Bereich der linken unteren Extremität als Folge der Myelo pathie auf Höhe des Wirbelkörpers TH12 anerkannt werden. Während die senso rischen Defizite und die neuropathischen Schmerzen auf die durch die Wirbel körperfraktur BWK12 verursachte Myelopathie zurückzuführen sei en , könne die vom Beschwerdeführer präsentierte Gangstörung auf Grund der aktuellen Be funde nicht vollständig nachvollzogen werden. Da offensichtlich eine Diskrepanz zwi schen den objektivierbaren Befunden und den subjektiven Folgen bestehe , müsse (bei diagnostizierter dissoziativer Bewegungsstörung) im Verhalten des Pati enten insgesamt eine Krankheitsverarbeitungsstörung erkannt werden ( Urk. 10/ 38/43f.).</w:t>
      </w:r>
    </w:p>
    <w:p>
      <w:r>
        <w:t>Als Diagnosen nannten die Gutachter: - traumatische BWK-12 Frakt ur mit Myelonläsion am 11.07.201 0, initial Paraplegie, im Verlauf Regredienz der motorischen Defizite von ASIA B zu ASIA C - Schädel-Hirn-Trauma mit Commotio cerebri und leicht dislozierter Frak tur des Sinus maxillaris rechts und minimal dislozierter Fraktur der Orbita rechts - dissoziative Bewegungsstörung, differentialdiagnostisch Krankheitsverar beitungsstörung - leichte bis mittelschwere depressive Episode - multiple psychosoziale Belastungen (inne rfamiliär/ehelich) Hinsichtlich d er Auswirkungen insbesondere im Bereich der Motorik, welche nicht vollständig mit objektiven Befunden vereinbar sei, erklärten die Gutachter, es wirkten nicht Krankheiten oder krankhafte Vorzustände, sondern es müsse der negative Einfluss der belastenden psychosozialen Faktoren, welchen der Stellen wert von unfallfremden Faktoren beizumessen sei, anerkannt werden . Zur Arbeits fähigkeit hielten sie fest, der Beschwerdeführer sei in allen Tätigkeiten, welche vorwiegend bis ausschliesslich sitzend ausgeführt würden, mindestens zu 70 % arbeitsfähig. Diese Beurteilung erfolge arbiträr und berücksichtige die Beurteilung der Arbeitsfähigkeit, welche grundsätzlich bei Fällen mit Paraplegie (Rollstuhl-Abhängigkeit) attestiert werde, wobei zu berücksichtigen sei, dass beim Be schwerdeführer keine Paraplegie vorliege ( Urk. 10/38/50). Eine Anpassung be ziehungsweise Angewöhnung bei durchaus vorhandenen Voraussetzungen habe bislang nicht stattgefunden. Grundsätzlich sollte eine Anpassung/Angewöhnung dank therapeutischer Interventionen möglich sein und auch dazu beitragen, dass die Prognose vorsichtig optimistisch gestellt werden könne ( Urk. 10/38/51). Die Frage, wie die Anteile «unfallbedingt» und «unfallfremd» zu quantifizieren seien, erklärten die Gutachter, mit Blick darauf, dass auf Grund der objektivierbaren Folgen des Unfallereignisses eine mindestens 70%ige Arbeitsfähigkeit zumutbar sei, gleichzeitig aber eine Arbeitsunfähigkeit von 100 % bestehe, würde man den unfallfremden Anteilen einen höheren negativen Einfluss auf den gegenwärtigen Gesundheitszustand attestieren. Werde aber berücksichtigt, dass die dissoziative Störung und die Aspekte, welche als Krankheitsverarbeitungsstörung zu bezeich nen seien, ohne Unfall wohl kaum entstanden wären, so verschiebe sich der Anteil von überwiegend unfallfremden Faktoren hin zu unfallbedingten Faktoren, wobei eine Aufteilung immer arbiträr erscheine ( Urk. 10/38/54).</w:t>
      </w:r>
    </w:p>
    <w:p>
      <w:r>
        <w:rPr>
          <w:b/>
        </w:rPr>
        <w:t>E. 3.1.1</w:t>
      </w:r>
    </w:p>
    <w:p>
      <w:r>
        <w:t>mit Hinweisen). Ist von einem ge nügend breiten Spektrum an zumutbaren Verweisungstätigkeiten auszugehen, können unter dem Titel leidensbedingter Abzug grundsätzlich nur Umstände be rücksichtigt werden, die auch auf einem ausgeglichenen Arbeitsmarkt (Art. 16 ATSG) als ausserordentlich zu bezeichnen sind ( Urteil des Bundesgerichts 8C_297/2018 vom 6. Juli 2018 E. 3.5 ).</w:t>
      </w:r>
    </w:p>
    <w:p>
      <w:r>
        <w:t>Den gesundheitlichen Einschränkungen des Beschwerdeführers ist mit dem Anforderungsprofil einer körperlich leichten, vorwiegend bis ausschliesslich im Sitzen auszuführende n Arbeit und der Beschränkung der Arbeitsfähigkeit auf ein 70 % -Pensum bereits hinreichend Rechnung getragen, weshalb sie im Rahmen eines Abzug es nicht erneut zu berücksichtigen sind. A ngesichts des Zumut bar keitsprofils ist von einem genügend breiten Spektrum an zumutbaren Verwei sungstätigkeiten auszugehen , umfasst doch der Tabellenlohn im hier zugrunde gelegten Kompetenzniveau 1 bereits eine Vielzahl von leichten und mittelschwe ren Tätigkeiten (Urteil des Bundesgerichts 9C_447/2019 vom 8. Oktober 2019 E. 4.3.2) . Folglich können unter dem Titel leidensbedingter Abzug grundsätzlich nur Umstände berücksichtigt werden, die auch auf einem ausgeglichenen Arbeits markt als ausserordentlich zu bezeichnen sind. Weder das Alter noch die Natio nalität</w:t>
      </w:r>
    </w:p>
    <w:p>
      <w:r>
        <w:t>- der Beschwerdeführer ist Schweizer ( Urk. 10/138/22; ZAS-Eintrag) - recht fertig en einen Abzug vom Tabellenlohn. Ebenso wenig sind m angelnde Sprachkenntnisse oder ungenügende Ausbildung abzugsrelevant, da diesen Aspek ten bei der Wahl des Kompetenzniveaus Rechnung zu tragen ist (vgl. Urteil des Bundesgerichts 8C_549/201 9 vom 26. November 2019 E. 7.7), w elche V orgabe mit dem Kompetenzniveau 1</w:t>
      </w:r>
    </w:p>
    <w:p>
      <w:r>
        <w:t>erfüllt ist. Soweit der Beschwerdeführer vortragen lässt, es brauche ein besonderes Entgegenkommen der Arbeitgeberin, damit er vermehrt Pausen machen und sich auch hinlegen könne ( Urk. 1 S. 20), vermag dies keinen Abzug zu begründen, beinhalte t</w:t>
      </w:r>
    </w:p>
    <w:p>
      <w:r>
        <w:t>der ausgeglichene Arbeitsmarkt doch auch Nischenarbeitsplätze und Arbeitsplätze, bei welchen mit dem sozialen Ent gegenkommen des Arbeitgebers gerechnet werden kann (Urteil des Bundesge richts 9C_277/2016 vom 1 5. März 2017 E. 4.1).</w:t>
      </w:r>
    </w:p>
    <w:p>
      <w:r>
        <w:t>Der Umstand schliesslich , dass dem Beschwerd e führer eine ganztägig e Beschäftigung (mit Abzug von 30 %, ab 2017 von 20 % ) zumutbar ist (E. 3.3.6) , rechtfertigt ebenfalls keinen Abzug ( Urteil des Bundes gerichts 9C_421/2017 vom 19. September 2017 E. 2.1.1 unter Hinweis auf Urteil 9C_581/2016 vom 24. Januar 2017 E. 3). Angesichts dessen , dass aus neuro uro logischer Sicht eine Einschränkung der Arbeitsfähigkeit nicht gegeben, sondern einzig die Gewährleistung der Selbstkatheterisierung vorausgesetzt ist ( Urk. 10 / 137/3 ), die Gutachter in Kenntnis dieses Umstandes - nebst der Be schränkung auf eine körperlich leichte Tätigkeit - wegen der Notwendigkeit des Selbstkatheterisierens aber dennoch eine Leistungsei nschränkung attestierten (E.</w:t>
      </w:r>
    </w:p>
    <w:p>
      <w:r>
        <w:rPr>
          <w:b/>
        </w:rPr>
        <w:t>E. 3.2</w:t>
      </w:r>
    </w:p>
    <w:p>
      <w:r>
        <w:t>Der mit der Erstellung eines Aktengutachtens von der Basler Versicherung AG beauftragte Dr. med. F.___ , Facharzt für Psychiatrie und Psychotherapie, erklärte in seinem Gutachten vo m 2 3. November 20 15 ( Urk. 10/120), die Arbeits fähigkeit des Beschwerdeführers sei möglicherweise eingeschränkt. Indessen be stehe anhand der vorliegenden Akten kein schlüssiges Bild. Was das Gutachten der E.___ anbelange, so habe sich dessen psychiatrischer Gutachter offenbar nicht hinreichend mit der bestehend en Aktenlage auseinander gesetzt; eine Diskussion bezüglich der in den Akten verschiedentlich erwähnten Diagnose einer chronischen Schmerzstörung werde nicht geführt. Sodann wäre n auch bei der Diagnose einer dissoziativen Störung die Foerster-Kriterien zu prüfen gewe sen, was indes nicht erfolgt sei. Zusammenfassend weise dieses Gutachten Mängel auf, so dass nicht darauf abzustellen sei ( Urk. 10/120/43, 70). Die Suchtstörung von Opioiden begründe keine Arbeitsunfähigkeit, eine aktuelle Einschätzung der Ausprägung einer allfällig vorhandenen depressiven Episode liege nicht vor. Zusammenfassend sei eine erneute Einschätzung im Rahmen einer Exploration zu empfehlen, wobei vorab eine suchtmedizinische Behandlung zu erfolgen habe</w:t>
      </w:r>
    </w:p>
    <w:p>
      <w:r>
        <w:t>( Urk. 10/120/71).</w:t>
      </w:r>
    </w:p>
    <w:p>
      <w:r>
        <w:rPr>
          <w:b/>
        </w:rPr>
        <w:t>E. 3.3</w:t>
      </w:r>
    </w:p>
    <w:p>
      <w:r>
        <w:t>.6), verbietet sich diesbezüglich die Berücksichtigung eines leidensbe ding ten Abzuges, würde der Notwendigkeit des Selbstkatheterisierens andernfalls doppelt Rechnung getragen, was nicht statthaft ist.</w:t>
      </w:r>
    </w:p>
    <w:p>
      <w:r>
        <w:t>Mithin h at es bei einem Invalideneinkommen von Fr. 45'624.-- sein Bewenden. 5.4</w:t>
      </w:r>
    </w:p>
    <w:p>
      <w:r>
        <w:t>Bei einem Valideneinkommen von Fr. 66'235.--</w:t>
      </w:r>
    </w:p>
    <w:p>
      <w:r>
        <w:t>und eine m Invalideneinkommen von Fr. 45'624.-- ergibt sich eine Einkommenseinbusse von Fr. 20’611 .-- und damit ein Invaliditätsgrad von 31 % (Fr. 2 0’611 . -- : Fr. 66'235.-- x 100), wa s einem Rentenanspruch ab Dezember 2012 (vgl. Urteil des Bundesgerichts 9C_687/2018 vom 1 6. Mai</w:t>
      </w:r>
    </w:p>
    <w:p>
      <w:r>
        <w:t>2018 E. 2) - und umso mehr ab November 2017 (E. 4.2.7) - entgegensteht .</w:t>
      </w:r>
    </w:p>
    <w:p>
      <w:r>
        <w:t>Die angefochtene Verfügung ist daher nicht zu beanstanden und die dagegen erhobene Beschwerde abzuweisen. 6.</w:t>
      </w:r>
    </w:p>
    <w:p>
      <w:r>
        <w:t>Da es um die Bewilligung oder Verweigerung von Versicherungsleistungen geht, ist das Verfahren kostenpflichtig. Die Gerichtskosten sind nach dem Verfahrens aufwand und unabhängig vom Streitwert festzulegen (Art. 69 Abs. 1 bis IVG) und auf Fr. 1‘000.-- anzusetzen. Entsprechend dem Ausgang des Verfahrens sind sie dem Beschwerdeführer aufzuerlegen. Das Gericht erkennt: 1.</w:t>
      </w:r>
    </w:p>
    <w:p>
      <w:r>
        <w:t>Die Beschwerde wird abgewiesen. 2.</w:t>
      </w:r>
    </w:p>
    <w:p>
      <w:r>
        <w:t>Die Gerichtskosten von Fr. 1’000 .-- werden dem Beschwerdeführer auferlegt.</w:t>
      </w:r>
    </w:p>
    <w:p>
      <w:r>
        <w:t>Rechnung und Einzahlungsschein werden dem Kostenpflichtigen nach Eintritt der Rechtskraft zu gestellt. 3.</w:t>
      </w:r>
    </w:p>
    <w:p>
      <w:r>
        <w:t>Zustellung gegen Empfangsschein an: - Rechtsanwalt Daniel Bohren - Sozialversicherungsanstalt des Kantons Zürich, IV-Stelle, unter Beilage je einer Kopie von Urk. 19 und 20 - Bundesamt für Sozialversicherungen sowie an: - Gerichtskasse (im Dispositiv nach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enthalten; der angefochtene Entscheid sowie die als Beweismittel angerufenen Urkunden sind beizulegen, soweit die Partei sie in Händen hat ( Art. 42 BGG). Sozialversicherungsgericht des Kantons Zürich Der VorsitzendeDie Gerichtsschreiberin VogelMuraro</w:t>
      </w:r>
    </w:p>
    <w:p>
      <w:r>
        <w:rPr>
          <w:b/>
        </w:rPr>
        <w:t>E. 3.4</w:t>
      </w:r>
    </w:p>
    <w:p>
      <w:r>
        <w:t>), mag dies zutreffen, indes ein relevantes, psychiatrisches Stö rungs bild mit Leistungseinschränkung nicht z u begründen: Die Gutachterin der</w:t>
      </w:r>
    </w:p>
    <w:p>
      <w:r>
        <w:t>C.___ führte aus, diagnostisch sei von einer Schmerzfehlverarbeitung mit Symptomausweitung und Selbstlimitation auszugehen, welcher aber kein Krank heitswert zuzumessen sei, da es sich um eine bewusstseinsnahe Form der Wahr nehmung und Bewertung von Beschwerden handle, die letztlich normalpsy cho logisch erklärbar sei (E. 3.3 .4). Dies vermag zu überzeugen. Aus den dargelegten Gründen kann das Gutachten von Dr. D.___ das Gutachten der C.___ nicht erschüttern. 4.2.6</w:t>
      </w:r>
    </w:p>
    <w:p>
      <w:r>
        <w:t>Zusammenfassend erfüllt damit das Gutachten der C.___ , das umfassend, sorgfältig und schlüssig begründet wurde , die an eine beweiskräftige Beurteilung gestellten Anforderungen vollumfänglich (E. 1.4) . Weder wird dessen Beweiswert durch Widersprüche geschmälert, noch fördert das Gutachten von Dr. D.___ eine zuverlässig begründete psychiatrische Pathologie zu Tage noch ver mochte die vom Beschwerdeführer bestellte Gutachterin relevante, im Gutach ten übersehene Aspekte darzutun.</w:t>
      </w:r>
    </w:p>
    <w:p>
      <w:r>
        <w:t>Damit drän gen sich weitere Abklärungen - entgegen dem Dafürhalten des Be schwerdeführers - nicht auf.</w:t>
      </w:r>
    </w:p>
    <w:p>
      <w:r>
        <w:t>Mit BGE 143 V 418 entschied das Bundegericht, dass grundsätzlich sämtliche psychischen Erkrankungen für die Beurteilung der Arbeitsfähigkeit einem struk turierten Beweisverfahren nach BGE 141 V 281 zu unterziehen sind (E. 6 und 7; ferner BGE 143 V 409 E. 4.5.2). Aus Gründen der Verhältnismässigkeit kann dort von einem solchen abgesehen werden, wo es nicht nötig oder auch gar nicht geeignet ist. Daher bleibt es entbehrlich, wenn im Rahmen beweiswertiger fach ärztlicher Berichte (vgl. BGE 125 V 351) eine Arb eitsunfähigkeit in nachvollzieh bar begründeter Weise verneint wird und allfälligen gegenteiligen Einschätzungen mangels fachärztlicher Qualifikation oder aus anderen Gründen kein Beweiswert beigemessen werden kann (BGE 143 V 418 E. 7.1; Urteil des Bundesgerichts 8C_597/2019 vom 1 2. Dezember 2019 E. 7.2.3). Wie dargelegt, kann dem Gut achten von Dr. D.___ kein Beweiswert zugemessen werden, weshalb eine Befassung mit den massgeblichen Indikatoren entfallen kann. 4.2.7</w:t>
      </w:r>
    </w:p>
    <w:p>
      <w:r>
        <w:t>Damit ist erstellt, dass der Beschwerdeführer - spätestens seit November 2017 - in einer angepassten Tätigkeit zu 80 % arbeitsfähig ist.</w:t>
      </w:r>
    </w:p>
    <w:p>
      <w:r>
        <w:rPr>
          <w:b/>
        </w:rPr>
        <w:t>E. 4</w:t>
      </w:r>
    </w:p>
    <w:p>
      <w:r>
        <w:t>Auf die Vorbringen der Parteien sowie die eingereichten Unterlagen wird, soweit für die Entscheidfindung erforderlich, nachfolgend eingegangen. Das Gericht zieht in Erwägung: 1.</w:t>
      </w:r>
    </w:p>
    <w:p>
      <w:r>
        <w:rPr>
          <w:b/>
        </w:rPr>
        <w:t>E. 4.1</w:t>
      </w:r>
    </w:p>
    <w:p>
      <w:r>
        <w:t>Anlässlich des Unfallereignisses vom 1 1. Juli 2010 erlitt der Beschwerdeführer durch die Berstungsfraktur eines Brustwirbelkörpers eine ernsthafte Verletzung am Rückenmark, an deren Folgen er noch immer leidet. Das ist aktenkundig und wird nicht in Frage gestellt. Nach anfänglich vollständiger Parese gelang es, den Versicherten an Unterarmgehstützen zu mobilisieren (Zusammenfassung Kran ken geschichte, A.___ , vom 2 9. Juli 2010, Urk. 10/11/13) und es trat im Verlauf eine Verbesserung der neurologischen Ausfälle von ASIA A zu ASIA D ein (E. 3.3.1; 3.3.3), sodass dem Beschwerdeführer nunmehr das Gehen an nur einem Stock möglich ist (vgl. etwa Urk. 10/139/19). Die schon wenige Monate nach dem Unfallereignis gezeigte Gangstörung (Austrittsbericht der B.___ vom 16. Mai 2011, Urk. 10/19/1 ) liess sich trotz umfangreicher Abklärungen und mehrmaliger Rehabilitation weder verbessern noch einem somatischen Korrelat zuschreiben; vielmehr wurde das Bestehen einer funktio nellen Komponente vermutet (Berichte der B.___ vom 16. Mai 2011, Urk. 10/19/2 , und der G.___ vom 2 0. Mai</w:t>
      </w:r>
    </w:p>
    <w:p>
      <w:r>
        <w:t>2014, Urk. 10/76/9 ). Demgegenüber führten die behandelnden Ärzte und involvierten Gutachter die vom Beschwerdeführer im Bereich des linken Beines geklagten neuropathischen Schmerzen und sensorischen Defizite vornehmlich auf die durch die Wirbelkörperfraktur verursachte Myelopathie zurück ( Bericht der B.___ vom 1 6. Mai 2011, Urk. 10/9/2, Gutachte n der E.___ vom 29. November 2012, E. 3.1 ). 4 .2 4 .2.1</w:t>
      </w:r>
    </w:p>
    <w:p>
      <w:r>
        <w:t>In Übereinstimmung mit dieser Aktenlage kamen die Gutachter des C.___ zum Schluss, die vom Beschwerdeführer geklagten Sensibilitätsstörungen und Schmer zen seien nachvollziehbar auf die Schädigung des Rückenmarks zurückzuführen, wenn auch das Ausmass der gezeigten Funktionsdefizite nicht vollumfänglich mit den neurologischen Befunden erklärbar sei. Ihre Einschätzung, wonach unter Berücksichtigung der Schmerzsymptomatik sowie der sensomotorischen Defizite eine Leistungseinschränkung von 20 % für optimal angepa sste Tätigkeiten be stehe (E. 3.3 .3), beruht auf umfassenden Untersuchungen, wurde unter Berück sichtigung der geklagten Beschwerden und in Auseinandersetzung mit der medi z inischen Aktenlage ( Urk. 10/139 S. 34, 38f.) sowie unter Bezugnahme auf die anlässlich der Exploration erhobenen Inkonsistenzen (E. 3.3 .3, Urk. 10/139 S. 34) abgegeben. Entgegen der Auffassung des Beschwerdeführers vermag diese Ein schät zung zu überzeugen. 4.2.2</w:t>
      </w:r>
    </w:p>
    <w:p>
      <w:r>
        <w:t>Hervorzuheben ist dabei insbesondere, dass es nicht nur zu den Aufgabe n</w:t>
      </w:r>
    </w:p>
    <w:p>
      <w:r>
        <w:t>eines Gutachters gehört, den Befund anhand der Klinik zu überprüfen , sondern auch dessen Auswirkungen bei der Unt ersuchung und im Alltag substant iiert darzu legen sind . Dazu gehören ebenfalls Angaben zum beobachteten Verhalten, Fest stellungen über die Konsistenz der gemachten Angaben wie auch Hinweise, die zur Annahme von Aggravation führen könnten (Urteil des Bundesgerichts 8C_390/2017 vom 9. November 2017 E. 4.1 mit Hinweisen). Dass die Gutachter die im Rahmen der Exploration festgestellten Inkonsistenzen benannten und ge stützt hierauf darlegten, inwieweit die gezeigten Funktionsdefizite nicht erklärbar seien (E. 3.3.3, 3.3.4), ist entgegen dem Dafürhalten des Beschwerdeführers (E. 2.2 ) nicht als Mangel des Gutachtens zu werten, sondern gründet gegenteils in der sorgfältigen Auseinandersetzung mit den geklagten Beschwerden und den erho benen Befunden. So legte der neurologische Gutachter dar, dass sich das vom Beschwerdeführer dargebotene Gangbild in dieser Form nicht mit dem inkom plet ten Querschnittsyndrom erklären lasse und sich darüber hinaus in der Unter suchungssituation nicht erklärbare Inkonsistenzen ergeben hätten. Gleichzeitig hielt er dafür, die geklagten Sensibilitätsstörungen seien durch die Schädigung des Rückenmarks verursacht und die geschilderten Schmerzen nachvollziehbar als neuropathische Schmerzen im Innervationsgebiet kaudal des Schädi gungs niveaus zu qualifizieren. Seine Einschätzung der Arbeitsfähigkeit begründete denn der neurologische Gutachter mit der geklagten Schmerzsymptomatik und den vorliegenden sensomotorischen Defiziten (E.</w:t>
      </w:r>
    </w:p>
    <w:p>
      <w:r>
        <w:rPr>
          <w:b/>
        </w:rPr>
        <w:t>E. 4.3.1</w:t>
      </w:r>
    </w:p>
    <w:p>
      <w:r>
        <w:t>Zu klären bleibt, wie die Leistungsfähigkeit des Beschwerdeführers vom Zeitpunkt des möglichen Rentenbeginns - im Juli 2011 ( Art. 28 Abs. 1 und Art. 29 IVG) - bis zur Begutachtung durch die C.___</w:t>
      </w:r>
    </w:p>
    <w:p>
      <w:r>
        <w:t>zu beurteilen ist.</w:t>
      </w:r>
    </w:p>
    <w:p>
      <w:r>
        <w:rPr>
          <w:b/>
        </w:rPr>
        <w:t>E. 4.3.2</w:t>
      </w:r>
    </w:p>
    <w:p>
      <w:r>
        <w:t>D er Beschwerdeführer räum te ein, die Gutachter der E.___ hätten unter Berücksichtigung der objektivierbaren Beschwerden eine Arbeit sfähigkeit von 70 % attestiert ( Urk. 1 S. 12). Das trifft aktenkundig zu (E. 3.1).</w:t>
      </w:r>
    </w:p>
    <w:p>
      <w:r>
        <w:t>Soweit er indes eine darüberhinausgehende</w:t>
      </w:r>
    </w:p>
    <w:p>
      <w:r>
        <w:t>Einschränkung infolge der nötigen Selbstkathe terisierung und unter Berücksichtigung der nichtobjektivierbaren Beschwerden im Jahr 2012 gar von einer vollständigen Arbeitsunfähigkeit ausgehen will ( Urk. 1 S.</w:t>
      </w:r>
    </w:p>
    <w:p>
      <w:r>
        <w:t>12) , vermag er nicht durchzudringen. So ist zu ergänzen, dass die Gut achter ihre Einschät zung - wenn von ihnen auch als arbiträr bezeichnet - unter Hinweis auf eine Rollstuhl-Abhängigkeit abgaben und betonten, beim Beschwer deführer liege keine Paraplegie vor (E. 3.1). Sodann ist hervorzuheben, dass der von den Gutachtern des C.___ neurologisch bestätigte Befund einer inkom pletten Paraparese Grad ASIA D auch schon im Rahmen der Begutachtung an der E.___ erhoben worden war (E. 3.1). Die Diagnose einer dissoziativen Störung liess sich in der Folge demgegenüber nicht bestätigen (E. 3.3.4). Soweit die Gutachter der E.___ das Vorliegen einer depressiven Störung postuliert hatten, ist darauf hinzuweisen, dass es gemäss Dr. F.___ an einem schlüssigen Bild aus psychiatrischer Sicht ebenso fehlte wie an einer aktuellen Einschätzung der Ausprägung einer allfälligen depressiven Störung (E. 3.2). Es kommt hinzu, dass sich anlässlich der Begutachtung im Jahr 2012 der Psycho status weitgehend unauffällig gezeigt hatte ( Urk. 10/38/32), dafür aber offen sichtlich psychosoziale Faktoren - welche invalidenversicherungsrechtlich auszu schliessen sind - imponierten (E. 3.1). Letztere sind n unmehr - zumindest teil weise</w:t>
      </w:r>
    </w:p>
    <w:p>
      <w:r>
        <w:t>- weggefallen, was sich nicht nur aus d em psychiatrischen Gutachten der</w:t>
      </w:r>
    </w:p>
    <w:p>
      <w:r>
        <w:t>C.___</w:t>
      </w:r>
    </w:p>
    <w:p>
      <w:r>
        <w:t>ableiten ( Urk. 10/139/ 23, 29 ), sondern aufgrund der Aufzeichnungen von Dr. D.___</w:t>
      </w:r>
    </w:p>
    <w:p>
      <w:r>
        <w:t>bestätigen lässt (vgl. etwa Urk. 13/1 S. 29, wonach es den Ausführungen des Beschwerdeführers über seine Trennung von der Ehefrau zu folge für ihn schwe r war, mit einem Menschen zu leb en, den er gar nicht kannte ; S. 26, wo der Beschwerdeführer die Beziehung zu seinen Eltern als gut beschrieb ; S. 23, wonach er mit seiner neuen Lebenspartnerin zusammenwohnt und ihm sein kleiner Sohn viel bedeutet ) . Im unfallversicherungsrechtlichen Beschwerde verfahren führte der Beschwerdeführer gar selber aus, sein Kind, die feste Be ziehung und der Auszug aus dem Elternhaus hätten erneut subjektiv zu einer Verbesserung seiner Gesundheitssituation geführt, was mit dem langjährigen Verlauf konsistent sei ( Urk. 1 S. 32 im Verfahren UV.2020.00021). Damit ist auch der Vorwurf, die psychiatrische G utachterin der</w:t>
      </w:r>
    </w:p>
    <w:p>
      <w:r>
        <w:t>C.___ habe sich nicht mit den diesbezüglichen Diskrepanzen auseinandergesetzt ( Urk. 1 S. 17), aus dem Weg geräumt.</w:t>
      </w:r>
    </w:p>
    <w:p>
      <w:r>
        <w:t>Anders lautende nachvollziehbare fachärztlich e Einschätzungen , die gestützt auf objektivierbare Beschwerden eine höhere Arbeitsunfähigkeit attestierten, liegen nicht vor. Vie lmehr hatte auch der Regionale Ä rztliche Dienst eine Arbeits fähig keit von mindestens 70 % in angepasster Tätigkeit für zumutbar erachtet (Ein schätzung vom 6. Februar 2013, Urk. 10/142/5 ; vgl. auch Urk. 10/85/2 ) , weshalb denn auch berufliche Massnahmen in die Wege geleitet wurden ( Urk. 10/46).</w:t>
      </w:r>
    </w:p>
    <w:p>
      <w:r>
        <w:t>Hieran vermag nichts zu ändern, dass die Gutachter der E.___</w:t>
      </w:r>
    </w:p>
    <w:p>
      <w:r>
        <w:t>aus führten,</w:t>
      </w:r>
    </w:p>
    <w:p>
      <w:r>
        <w:t>allenfalls käme den unfallbedingten Anteilen unter Berücksichtigung der dissoziativen Störung höheres Gewicht zu ( Urk. 10/38/54), ist damit doch nichts über die Objektivierbarkeit ausgesagt. Auf eine Quantifizierung der Auswirkung der psychischen Beschwerden auf die Arbeitsfähigkeit verzichteten denn die Gut achter ( Urk. 10/38/58f.). Dass von einer - wie der Beschwerdeführer vorträgt - wei t über die von den Gutachtern der E.___</w:t>
      </w:r>
    </w:p>
    <w:p>
      <w:r>
        <w:t>attestierten Leistungs e in schr änkung hinaus auszugehen wäre, ist auch mit Blick auf das Gutachten der C.___ nicht erstellt: so waren hinsichtlich inkompletter Paraplegie weitgehend unveränderte Befunde zu erheben (E. 3.3.3) und trugen die Gutachter den durch die Sensibilitätsstörung und die Schmerzsymptomatik verursachten Einschrän kungen im Anforderungs- und Belastungsprofil hinreichend Rechnung (E. 3.3.6). In Anbetracht dessen, dass sie zu Recht von einer Angewöhnung ausgingen (E.</w:t>
      </w:r>
    </w:p>
    <w:p>
      <w:r>
        <w:t>4.2.3) und daher nunmehr auf eine Arbeitsfähigkeit von 80 % schlossen, ist die von den Gutachtern der E.___ attestierte Arbeitsfähigkeit von 70 % plausibilisiert.</w:t>
      </w:r>
    </w:p>
    <w:p>
      <w:r>
        <w:rPr>
          <w:b/>
        </w:rPr>
        <w:t>E. 4.3.3</w:t>
      </w:r>
    </w:p>
    <w:p>
      <w:r>
        <w:t>Anzufügen bleibt, dass nach der Rechtsprechung die Frage nach den noch zumut baren Tätigkeiten und Arbeitsleistungen nach Massgabe der objektiv feststell baren Gesundheitsschädigung in erster Linie durch die Ärzte und nicht durch die Eingliederungsfachleute auf Grundlage der von ihnen erhobenen, subjektiven Arbeitsleistung zu beantworten ist (Urteile des Bundesgerichts 8C_334/2018 vom 8. Januar 2019</w:t>
      </w:r>
    </w:p>
    <w:p>
      <w:r>
        <w:t>E. 4.2.1, 9C_396/2014 vom 15. April 2015 E. 5.4, je mit Hinwei sen).</w:t>
      </w:r>
    </w:p>
    <w:p>
      <w:r>
        <w:t>Weder beim Abschlussbericht der J.___ vom 2 9. Oktober 2013 ( Urk. 10/56) noch bei jenem der K.___ vom 1. Juni 2015 ( Urk. 10/113) handelt es sich um einen medizinischen Bericht oder gar ein Gutachten. Die vom 1 9. August bis zum 2 5. Oktober 2013 beziehungsweise vom 2. März bis zum 3 0. Mai 2015 durchgeführte n Trainings hatte n den Leistungsaufbau zum Ziel, was sich aber nicht erreichen liess; gegenteils musste das erste Belastbar keits training vor zeitig abgebrochen werden, da sich die Belastbarkeit und Leistungs fähigkeit nicht steigern liess en ( Urk. 10/56/3) und konnte der Beschwerdeführer auch im</w:t>
      </w:r>
    </w:p>
    <w:p>
      <w:r>
        <w:t>darauffolgenden Belastbarkeitstraining den Stundenaufbau auf vier Stunden täglich nicht einhalten ( Urk. 10/113/4) .</w:t>
      </w:r>
    </w:p>
    <w:p>
      <w:r>
        <w:t>Medizinische Fakten, welche eine fehlende verwertbare Leistung im ersten Arbeitsmarkt begründen würden, wurden nicht aufgeführt. Vielmehr muss ge stützt auf die Verlaufsprotokoll e der Eingliederungsberatung davon ausgegangen werden, dass die Einschätzung der Integrationsfachleute weitgehend auf Aussa gen des Beschwerdeführers beruhen (vgl. Urk. 10/56/2, wonach der Beschwerdeführer das Training oft aufgrund von Schmerzen, Erschöpfung, Atemnotgefühlen, Schwindel und latenter Übelkeit früh zeitig verliess und berichtet habe, er sei nach jeweils zwei Stunden vor lauter Scherzen wie «weggetreten»; Urk. 10/113/3, wonach der Beschwerdeführer erklärt habe, nach den Schulungsmodulen vermehrt Schmerzen zu haben und die Woche nenden häufig im Bett zu verbringen). Es kommt hinzu, dass - wie schon ausgeführt - belastende psychosoziale Faktoren aktenkundig waren</w:t>
      </w:r>
    </w:p>
    <w:p>
      <w:r>
        <w:t>(E. 4.3.2) und gemäss Bericht der G.___ vom 2 0. Mai 2014 ein behinderungs akzen tuierendes Verhalte n vorlag , welches die weiteren Fortschritte in der Belastbarkeit und beruflichen Leistungsfähigkeit blockiere ( Urk. 10/76/8 ).</w:t>
      </w:r>
    </w:p>
    <w:p>
      <w:r>
        <w:t>Im Hinblick auf diese Gegebenheiten kann der Beschwerdeführer aus dem Scheitern der Eingliederungsbemühungen nichts zu seinen Gunsten ableiten und lässt sich sein Leistungsvermögen nicht anhand der vorgenannt zitierten Ab schlussberichte festlegen.</w:t>
      </w:r>
    </w:p>
    <w:p>
      <w:r>
        <w:rPr>
          <w:b/>
        </w:rPr>
        <w:t>E. 4.3.4</w:t>
      </w:r>
    </w:p>
    <w:p>
      <w:r>
        <w:t>Angesichts dessen, dass die Beschwerdesymptomatik durch psychosoziale Fak toren mitgeprägt war (vgl. Urk. 10/38/49), während sich die dissoziative Störung nicht bestätigen liess, ist es nicht zu beanstan den, dass die Beschwerdegegnerin</w:t>
      </w:r>
    </w:p>
    <w:p>
      <w:r>
        <w:t>bis zur Begutachtung an der E.___ von einer vollumfänglichen Arbeitsunfähigkeit ausging und ab Dezember 2012 auf eine zumutbare Arbeits fähigkeit des Beschwerdeführers in angepasster Tätigkeit von 70 %</w:t>
      </w:r>
    </w:p>
    <w:p>
      <w:r>
        <w:t>schloss . 5. 5.1</w:t>
      </w:r>
    </w:p>
    <w:p>
      <w:r>
        <w:t>Eine vollständige Arbeitsunfähigkeit gibt Anspruch auf eine ganze Rente. Zu prüfen bleibt indes , wie sich die ab</w:t>
      </w:r>
    </w:p>
    <w:p>
      <w:r>
        <w:t>Dezember 2012 auf 70 % und ab Dezember 2018 auf 80 % eingeschränkte Leistungsfähigkeit des Beschwerdeführers auf seine Erwerbsfähigkeit auswirkt. 5.2 5.2.1</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 Invalideneinkommen), in Bezie hung gesetzt zum Erwerbseinkommen, das sie erz ielen könnte, wenn sie nicht in valid geworden wäre (sog. Valideneinkommen ). Der Einkommensver gleich hat in der Regel in der Weise zu erfolgen, dass die beiden hypothetischen Erwerbseinkommen ziffernmässig möglichst genau ermittelt und einander gegen übergestellt werden, worauf sich aus der Einkommensdifferenz der Invaliditäts grad bestimmen lässt (sog. allgemeine Methode des Einkommensvergleichs; BGE 130 V 343 E. 3.4.2, 128 V 29 E. 1).</w:t>
      </w:r>
    </w:p>
    <w:p>
      <w:r>
        <w:t>Bei der Festsetzung des Valideneinkommens ist nach der bundesgerichtlichen Rechtsprechung auch ein beruflicher Aufstieg im Gesundheitsfall zu berück sichtigen, den eine versicherte Person normalerweise vollzogen hätte; dazu ist allerdings erforderlich, dass konkrete Anhaltspunkte dafür bestehen, dass ohne gesundheitliche Beeinträchtigung ein beruflicher Aufstieg und ein entsprechend höheres Einkommen tatsächlich realisiert worden wären. Blosse Absichtserklä rungen genügen nicht. Die Absicht, beruflich weiterzukommen, muss durch kon krete Schritte wie Kursbesuche, Aufnahme eines Studiums, Ablegung von Prü fungen usw. kundgetan worden sein. Die theoretisch vorhandenen beruflichen Ent wicklungs - oder Aufstiegsmöglichkeiten sind nur dann zu berücksichtigen, wenn sie mit überwiegender Wahrscheinlichkeit eingetreten wären (BGE 145 V 141 E. 5.2.1, 96 V 29; Meyer/ Reichmuth , Bundesgesetz über die Invalidenver si cherung, 3. Auflage 2014, Rn 63 f. zu Art. 28a ). 5.2.2</w:t>
      </w:r>
    </w:p>
    <w:p>
      <w:r>
        <w:t>Während die Beschwerdegegnerin dem Valideneinkommen das vor dem Unfall ereignis erzielte Einkommen von jährlich Fr. 65’000.-- zugrunde legte, was unter Berücksichtigung der Nominallohnentwicklung für das Jahr 2011 zu einem Ein kommen von Fr. 65'650.-- führe ( Urk. 10/141, Urk. 2), machte der Beschwerde führer geltend, gemäss telefonischer Auskunft seiner früheren Arbeitgeberin hätte er im Jahr 2019 einen Lohn von Fr. 87'100.-- im Jahr erzielt. D abei handle es sich um einen marktkonformen Lohn, den die Y.___ ihren Standleitern effektiv auch bezahle (inkl. 1 3. Monatslohn). Da die frühere Arbeitgeberin mit ihm sehr zufrieden gewesen sei, sei auf diese Angaben, unter Berücksichtigung von fünf Wochen Ferien auf Fr. 88'957.-- ,</w:t>
      </w:r>
    </w:p>
    <w:p>
      <w:r>
        <w:t>abzustellen ( Urk. 1 S. 19 f.). 5.2.3</w:t>
      </w:r>
    </w:p>
    <w:p>
      <w:r>
        <w:t>Vorab ist festzuhalten, dass gemäss bundesgerichtlicher Rechtsprechung für die Ermittlung des Valideneinkommens entscheidend ist, was die versicherte Person im Zeitpunkt des frühestmöglichen Rentenbeginns - vorliegend mithin im Juli 2011 - nach dem Beweisgrad der überwiegenden Wahrscheinlichkeit als Gesunde tatsächlich verdient hätte. Dabei wird in der Regel am zuletzt erzielten, nöti gen falls der Teuerung und der realen Einkommensentwicklung angepassten Ver dienst angeknüpft, da es empirischer Erfahrung entspricht, dass die bisherige Tätigkeit ohne Gesundheitsschaden fortgesetzt worden wäre. Ausnahmen müssen mit überwiegender Wahrscheinlichkeit erstellt sein (BGE 139 V 28 E. 3.3.2, 135 V 58 E. 3.1, 134 V 322 E. 4.1).</w:t>
      </w:r>
    </w:p>
    <w:p>
      <w:r>
        <w:t>D er Anmeldung zum Leistungsbezug bei der Invalidenversicherung ( Urk. 10/1/5) ist zu entnehmen, dass der Beschwerdeführer nach 3jährige r Primarschulzeit in Mazedonien während zweier Jahre eine Sprachschule in Zürich und anschliessend drei Jahre lang die Oberstufe in Zürich besuchte. Danach schloss sich ein Werk jahr an. Seinen eigenen Angaben zufolge erlernte der Beschwerdeführer mangels im Zeitpunkt des Schulabschlusses verfügbarer Lehrstelle keinen Beruf. Gegen über den Gutachtern der</w:t>
      </w:r>
    </w:p>
    <w:p>
      <w:r>
        <w:t>C.___ gab er an, nach einer ersten A nstellung bei L.___ als Lagerist in einer Parfümerie und danach als Pizzakurier gearbeitet zu haben. Danach habe er eine Anstellung als Verkäufer bei einem Früchte- und Gemüsegrossisten gefunden, wo er sich nach fünf Jahren als Verkäufer zum Ge schäftsführer hochgearbeitet habe und a b Anfang 2010 als Geschäftsführer in einer anderen Filiale eingesetzt worden sei ( Urk. 10/139 S. 21-22 ). Gegenüber Dr. D.___ erklärte der Beschwerdeführer, er sei bei der M.___ , der Filiale des Herrn N.___ , ab 2010 als Geschäftsführer tätig gewesen ( Urk. 13/1 S. 27, 38). Auch im Verlaufsprotokoll der Berufsberatung ist notiert, der Beschwerdeführer sei als Geschäftsführer (Verkauf und Logistik) bei der M.___</w:t>
      </w:r>
    </w:p>
    <w:p>
      <w:r>
        <w:t>tätig gewesen, dies sei t Dezember 2009 ( Urk. 10/46/2).</w:t>
      </w:r>
    </w:p>
    <w:p>
      <w:r>
        <w:t>D er Arbeitgeberfrage bogen vom 30. September</w:t>
      </w:r>
    </w:p>
    <w:p>
      <w:r>
        <w:t>2010 ( Urk. 10/14 ; vgl. auch Urk. 10/13 ) , wonach der Beschwerdeführer mit dem Verkauf und Rüsten von Bestellungen beschäftigt war ( Urk. 10/14/6), wurde demgegenüber von der Y.___ ausgefüllt und unterzeichnet. Auch die Unfallmeldung vom 1 2. Juli 2010 erfolgte durch die Y.___ ( Urk. 10/6/6). Sodann zeigt ein Blick ins Handelsregister, dass der Beschwerdeführer nie als Geschäftsführer der M.___ eingetragen war ( https://zh.chregister.ch/cr-portal/auszug/aus</w:t>
      </w:r>
    </w:p>
    <w:p>
      <w:r>
        <w:t>zug.xht</w:t>
      </w:r>
    </w:p>
    <w:p>
      <w:r>
        <w:t>ml?</w:t>
      </w:r>
    </w:p>
    <w:p>
      <w:r>
        <w:t>uid</w:t>
      </w:r>
    </w:p>
    <w:p>
      <w:r>
        <w:t>=CHE-102.034.393</w:t>
      </w:r>
    </w:p>
    <w:p>
      <w:r>
        <w:t>, besucht am 1 1. Februar 2021 ).</w:t>
      </w:r>
    </w:p>
    <w:p>
      <w:r>
        <w:t>Eine Einkommensstei ge rung aufgrund eines Funktionswechsels im Jahr 2009 oder 2010 - gemäss Be schwerdeführer war er ab Anfang 2010 als Geschäftsführer tätig (vgl. vorstehend) - ergibt sich denn auch nicht aus dem Arbeitgeberfragebogen; gegenteils ver harrte das monatliche Einkommen ab Januar 2009 unverändert bei Fr. 5'000.--. Hinweise dafür, dass die von der vormaligen Arbeitgeberin gemachte n Lohn an gabe n unzutreffend wäre n , finden sich nicht in den Akten. Vielmehr nannte die Y.___ auch in der Unfallmeldung vom 1 2. Juli 2010 ( Urk. 1 0/6/6) einen Jahreslohn von Fr. 65'000.--. Das von der Beschwerdegegnerin gestützt hierauf festgesetzte Valideneinkommen in Höhe von Fr. 65'650.-- ( Urk. 10/144/3) führte seitens des Beschwerdeführers im Rahmen des Vorbescheidverfahrens nicht zur Beanstandung ( Urk. 10/153). Mithin bestand für die Beschwerdegegnerin keiner lei Anlass, weitere Abklärungen hinsichtlich des Valideneinkommens zu tätigen, sondern kam sie der ihr obliegenden Untersuchungspflicht rechtsgenüglich nach.</w:t>
      </w:r>
    </w:p>
    <w:p>
      <w:r>
        <w:t>Soweit der Beschwerdeführer erstmals im Beschwerdeverfahren einen Karriere sprung, welcher bei der Festsetzung des Valideneinkommens zu berücksichtigen sei, geltend macht ( Urk. 1 S. 19 f.), vermag er mangels Substantiierung nicht durchzudringen, versäumte er es doch , konkrete Anhaltspunkte zu benennen, welche auf eine derart hohe Entlöhnung wie behauptet schliessen liesse n . Nach dem die Berücksichtigung einer mutmasslichen überproportionalen Einkommens steigerung nach konkreten Anhaltspunkten für Lebensgeschehnisse, welche schon in der Zeit vor Eintritt des versicherten Ereignisses ihren Anfang genommen haben, verlangt (E. 5.2.1) - was auch für junge Versicherte gilt (vgl. Urteil des Bundesgerichts</w:t>
      </w:r>
    </w:p>
    <w:p>
      <w:r>
        <w:t>8C_550/2009 vom 1 2. November 2009 E. 4.2) - und auch gute Arbeitszeugnisse (vgl. Urk. 1 S. 19) sowie Berufserfahrung für eine mutmassliche Lohn erhöhung nicht ausreichen, ist am zuletzt erzielten, der Teuerung ange passten Verdienst anzuknüpfen.</w:t>
      </w:r>
    </w:p>
    <w:p>
      <w:r>
        <w:t>Ergänzend ist darauf hinzuweisen, dass mit heutigem Urteil im Verfahren UV.2020.00021, die Beschwerde gegen den Entscheid des Unfallversicherer s</w:t>
      </w:r>
    </w:p>
    <w:p>
      <w:r>
        <w:t>hin sichtlich Rentenanspruch des Beschwerdeführers betreffend, das Vorliegen kon kreter Anhaltspunkte für einen beruflichen Aufstieg im Gesundheitsfall mit ent sprechend höherem Einkommen verneint wurde. 5.2.4</w:t>
      </w:r>
    </w:p>
    <w:p>
      <w:r>
        <w:t>Demzufolge ist das Valideneinkommen ausgehend von dem vom Beschwerde führer zuletzt vor Eintritt des Gesundheitsschadens erziel ten und der Nominal lohnentwicklung angepassten Verdienst zu ermitteln. Mithin beläuft sich das Va lideneinkommen für das Jahr 2012 auf Fr. 66’235 .-- (2010: Fr. 65'000. -- [ Urk. 10/14] :100 x 101.9 [Nominallohnindex Männer T1.1.10, 2011-2018, G 45-47, Grosshandel und Reparatur von Motorfahrzeugen , 2012 , Index-Basis 2010 = 100] ) . 5.3 5.3.1</w:t>
      </w:r>
    </w:p>
    <w:p>
      <w:r>
        <w:t>Für die Bestimmung des Invalideneinkommens können nach der Rechtsprechung Tabellenlöhne gemäss den vom Bundesamt für Statistik periodisch herausge gebenen Lohnstrukturerhebungen (LSE) herangezogen werden (BGE 139 V 592 E. 2.3, 135 V 297 E. 5 .2, 129 V 472 E. 4.2.1 ). Die Verwendung der Tabellenlöhne ist subsidiär, das heisst deren Beizug erfolgt nur, wenn eine Ermittlung des Inva lideneinkommens aufgrund und nach Massgabe der konkreten Gegebenheiten des Einzelfalles nicht möglich ist (vgl. BGE 142 V 178 E. 2.5.7, 139 V 592 E. 2.3, 135 V 297 E. 5.2; vgl. auch Meyer/ Reichmuth , Bundesgesetz über die Invaliden ver sicherung , 3. Auflage 2014, Rn</w:t>
      </w:r>
    </w:p>
    <w:p>
      <w:r>
        <w:t>55 und 89 zu Art. 28a, mit weiteren Hinweisen auf die Rechtsprechung). 5.3.2</w:t>
      </w:r>
    </w:p>
    <w:p>
      <w:r>
        <w:t>Da der Beschwerdeführer seine Restarbeitsfähigkeit nicht verwertet, ihm aber seit Dezember 2012 eine angepasste Tätigkeit zumutbar ist, sind zur Bemessung des Invalideneinkommens die Tabellenlöhne der Schweizerischen Lohnstrukturer he bung (LSE) 2012 heranzuziehen, wobei das standardisierte monatliche Einkom men für männliche Hilfskräfte (LSE 2012, TOTAL in der Tabelle TA1, Kompe tenzniveau 1, Männer) von Fr. 5'210 .-- heranzuziehen ist. Dieses monatliche Einkommen ist unter Berücksichtigung der durchschnittlichen Arbeitszeit im Jahr 2012 von 41,7 Stunden pro Woche (vgl. Bundesamt für Statistik, Betriebsübliche Arbeitszeit nach Wirtschaftsabteilungen [NOGA 2008], in Stunden pro Woche, 2004-2018, TOTAL) auf ein Jahreseinkom men für eine 70 %ige Tätigkeit hoch zurechnen, was Fr. 45'624.-- ergibt (Fr. 5'210 .-- x</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 bei einem Invaliditätsgrad von mindestens 50 % auf eine halbe Rente, bei einem Invaliditätsgrad von mindestens 60 % auf eine Dreiviertelsrente und bei einem Invaliditätsgrad von mindestens 70 % auf eine ganze Rente ( Art. 28 Abs. 2 IVG).</w:t>
      </w:r>
    </w:p>
    <w:p>
      <w:r>
        <w:rPr>
          <w:b/>
        </w:rPr>
        <w:t>E. 12</w:t>
      </w:r>
    </w:p>
    <w:p>
      <w:r>
        <w:t>: 40 x 41,7 x 0.7 ).</w:t>
      </w:r>
    </w:p>
    <w:p>
      <w:r>
        <w:t>Mit Bezug auf den behinderungs- beziehungsweise leidensbedingten Abzug ist zu beachten, dass das medizinische Anforderungs- und Belastungsprofil eine zum zeitlich zumutbaren Arbeitspensum tretende qualitative oder quantitative Ein schränkung der Arbeitsfähigkeit darstellt, wodurch in erster Linie das Spektrum der erwerblichen Tätigkeiten (weiter) eingegrenzt wird, welche unter Berück sichtigung der Fähigkeiten, Ausbildung und Berufserfahrung der versicherten Person realistischer Weise noch in Frage kommen. Davon zu unterscheiden ist die Gegenstand des Abzugs vom Tabellenlohn bildende Frage, ob mit Bezug auf eine konkret in Betracht fallende Tätigkeit bei ausgeglichener Arbeitsmarktlage verglichen mit einem gesunden Mitbewerber nur bei Inkaufnahme einer Lohn einbusse reale Chancen für eine Anstellung bestehen (Urteil des Bundesgerichts 9C_796/2013 vom 28. Januar 2014 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