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IV.2019.00228 vom 24. Mai 2019</w:t>
      </w:r>
    </w:p>
    <w:p>
      <w:r>
        <w:t>ZH Sozialversicherungsgericht, 2019-05-24, DE</w:t>
      </w:r>
    </w:p>
    <w:p>
      <w:r>
        <w:rPr>
          <w:b/>
        </w:rPr>
        <w:t xml:space="preserve">Quelle: </w:t>
      </w:r>
      <w:r>
        <w:t>https://mcp.opencaselaw.ch/entscheid/zh_sozialversicherungsgericht_IV.2019.00228</w:t>
      </w:r>
    </w:p>
    <w:p>
      <w:r>
        <w:t>FR: ZH_SOZIALVERSICHERUNGSGERICHT IV.2019.00228 du 24 mai 2019</w:t>
      </w:r>
    </w:p>
    <w:p>
      <w:r>
        <w:t>IT: ZH_SOZIALVERSICHERUNGSGERICHT IV.2019.00228 del 24 maggio 2019</w:t>
      </w:r>
    </w:p>
    <w:p>
      <w:pPr>
        <w:pStyle w:val="Heading2"/>
      </w:pPr>
      <w:r>
        <w:t>Erwägungen</w:t>
      </w:r>
    </w:p>
    <w:p>
      <w:r>
        <w:rPr>
          <w:b/>
        </w:rPr>
        <w:t>E. 1.1</w:t>
      </w:r>
    </w:p>
    <w:p>
      <w:r>
        <w:t>Wurde eine Rente , wegen eines zu geringen Invaliditätsgrades , verweigert, so wird nach Art. 87 Abs.</w:t>
      </w:r>
    </w:p>
    <w:p>
      <w:r>
        <w:rPr>
          <w:b/>
        </w:rPr>
        <w:t>E. 1.2</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1.3</w:t>
      </w:r>
    </w:p>
    <w:p>
      <w:r>
        <w:t>Die versicherte Person muss die massgebliche Tatsachenänderung mit dem Revi sionsgesuch oder der Neuanmeldung glaubhaft machen. Der Untersuchungs grundsatz, wonach das Gericht von Amtes wegen für die richtige und vollständige Abklärung des rechtserheblichen Sachverhalts zu sorgen hat (BGE 125 V 195 E.</w:t>
      </w:r>
    </w:p>
    <w:p>
      <w:r>
        <w:t>2, 122 V 158 E . 1a, je mit Hinweisen), spielt insoweit nicht. Wird im Revisionsgesuch oder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 zu setzen. Diese Massnahme setzt voraus, dass die ergänzenden Beweisvorkehren geeignet sind, den entsprechenden Beweis zu erbringen. Sie ist mit der Androh ung zu verbinden, dass ansonsten gegebenenfalls auf Nichteintreten z u erkennen sei (BGE 130 V 68 E . 5.2.5).</w:t>
      </w:r>
    </w:p>
    <w:p>
      <w:r>
        <w:rPr>
          <w:b/>
        </w:rPr>
        <w:t>E. 1.4</w:t>
      </w:r>
    </w:p>
    <w:p>
      <w:r>
        <w:t>Mit Art. 87 Abs.</w:t>
      </w:r>
    </w:p>
    <w:p>
      <w:r>
        <w:rPr>
          <w:b/>
        </w:rPr>
        <w:t>E. 1.5</w:t>
      </w:r>
    </w:p>
    <w:p>
      <w:r>
        <w:t>Gesetz und Verordnung enthalten keine Vorschriften über die materiellrechtliche Revision von Eingliederungsleistungen wegen einer seit ihrer Zusprechung einge tretenen Veränderung der Verhältnisse. Ebenso wenig ist geregelt, unter welchen Voraussetzungen im Falle einer vorangegangenen Verweigerung von Eingliede rungs leistungen ein neues Gesuch entgegenzunehmen und zu prüfen ist. In BGE 105 V 173 hat das Bundesgericht entschieden, dass Eingliederungsleistungen gleich wie Renten und Hilflosenentschädigungen zu behandeln sind und dass demzu folge Art. 17 ATSG sowie die dazugehörigen Verordnungsbestimmungen in ana lo ger Weise auch auf die Revision von Eingliederungsleistungen angewendet werden müssen. Art. 87 Abs. 3 IVV</w:t>
      </w:r>
    </w:p>
    <w:p>
      <w:r>
        <w:t>betrifft – trotz seiner Stellung im Abschnitt E «Die Revision der Rente und der Hilflosenentschädigung » – zwar nicht die eigentliche materiellrechtliche Revision laufender Leistungen, sondern einen anderen Sachverhalt, nämlich die Neuprüfung nach vorangegangener Leistungs ver weigerung. Es rechtfertigt sich aber, die vorerwähnte Rechtsprechung auch auf Art. 87 Abs. 3 IVV</w:t>
      </w:r>
    </w:p>
    <w:p>
      <w:r>
        <w:t>auszudehnen und diese Bestimmung ebenfalls in analoger Weise auf Eingliederungsleistungen anzuwenden. Aufgrund der dortigen Verwei sung auf Art. 87 Abs. 2 IVV ist daher, wenn eine Eingliederungsleistung verwei gert wurde, eine neue Anmeldung nur zu prüfen, wenn die versicherte Person glaubhaft macht (vgl. BGE 130 V 64 E. 5.2, 71 E. 2.2 mit Hinweisen), dass sich die tatsächlichen Verhältnisse in einer für den Anspruch erheblichen Weise geän dert haben (BGE 109 V 119 E. 3a, vgl. auch 125 V 410 E. 2b; AHI 2000 S. 233 E. 1b).</w:t>
      </w:r>
    </w:p>
    <w:p>
      <w:r>
        <w:rPr>
          <w:b/>
        </w:rPr>
        <w:t>E. 1.6</w:t>
      </w:r>
    </w:p>
    <w:p>
      <w:r>
        <w:t>Streitgegenstand im System der nachträglichen Verwaltungsrechtspflege ist das Rechtsverhältnis, welches - im Rahmen des durch die Verfügung bezieh ungs weise den Einspracheentscheid bestimmten Anfechtungsgegenstandes - den auf grund der Beschwerdebegehren effekti v angefochtenen Verfügungsgegen stand bildet. Nach dieser Begriffsumschreibung sind Anfechtungsgegenstand und Streit gegen stand identisch, wenn die Verwaltungsverfügung beziehungs weise der Einspra che entscheid insgesamt angefochten wird (BGE 125 V 413).</w:t>
      </w:r>
    </w:p>
    <w:p>
      <w:r>
        <w:t>Richtet sich die Beschwerde gegen einen Nichteintretensentscheid , hat das Ge richt, ungeachtet der Vorbringen der beschwerdeführenden Partei, zu prüfen und darüber zu entscheiden, ob die Verwalt ung zu Recht nicht auf das Leis tungs- oder Feststellungsbegehren eingetreten ist. Der richterliche Entscheid in der Sache (Sachentscheid) hat in dieser besonderen verfahrensmässigen Situa tion den for mellen Gesichtspunkt des Nichteintretens durch die untere Instanz zum Gegen stand. Dagegen hat sich das Gericht mit materiellen Anträgen nicht zu befassen (BGE 121 V 157 E. 2b, 116 V 265 E. 2a, SVR 1997, UV Nr. 66 S. 225 E. 1a). 2.</w:t>
      </w:r>
    </w:p>
    <w:p>
      <w:r>
        <w:rPr>
          <w:b/>
        </w:rPr>
        <w:t>E. 2</w:t>
      </w:r>
    </w:p>
    <w:p>
      <w:r>
        <w:t>6. April 2019 (Datum Poststempel) gab Dr. C.___</w:t>
      </w:r>
    </w:p>
    <w:p>
      <w:r>
        <w:t>einen weiteren Arztbericht zu den Akten ( Urk. 4, Urk. 5). Mit Beschwerdeantwort vom 7. Mai 2019 schloss die Be schwerdegegnerin auf Abweisung der Beschwerde ( Urk. 6), was dem Beschwerde führer am 9. Mai 2019 zur Kenntnis gebracht wurde ( Urk. 8). Das Gericht zieht in Erwägung: 1.</w:t>
      </w:r>
    </w:p>
    <w:p>
      <w:r>
        <w:rPr>
          <w:b/>
        </w:rPr>
        <w:t>E. 2.1</w:t>
      </w:r>
    </w:p>
    <w:p>
      <w:r>
        <w:t>In der angefochtenen Verfügung erwog die Beschwerdegegnerin, es sei seit der letzten Verfügung vom 23. August 2016 keine Veränderung festzustellen, wes halb auf das neue Leistungsbegehren nicht einzutreten sei ( Urk. 2).</w:t>
      </w:r>
    </w:p>
    <w:p>
      <w:r>
        <w:rPr>
          <w:b/>
        </w:rPr>
        <w:t>E. 2.2</w:t>
      </w:r>
    </w:p>
    <w:p>
      <w:r>
        <w:t>In seiner Beschwerde hielt der Besch werdeführer fest , da auf seine Neuanmeldung nicht eingetreten worden sei, erhebe er dagegen Beschwerde ; es seien die beruf lichen Einglie derungsmassnahmen wieder an die Ha nd zu nehmen ( Urk. 1).</w:t>
      </w:r>
    </w:p>
    <w:p>
      <w:r>
        <w:rPr>
          <w:b/>
        </w:rPr>
        <w:t>E. 3</w:t>
      </w:r>
    </w:p>
    <w:p>
      <w:r>
        <w:t>IVV ist stets die letzte rechtskräftige Verfüg ung, welche auf einer rechtskon formen Sachverhaltsabklärung, Beweiswürdi gung und Durchführung eines Ein kommensvergleichs (bei Anhaltspunkten für eine Ände rung in den erwerblichen Auswirkungen des Gesundheitszustands) beruht (BGE 133 V 108; vgl. auch BGE 130 V 71 E. 3.2.3; Urteil des Bundesgerichts 9C_438/2009 vom 2 6. März 2010 E. 1 mit Hinweisen), mithin die gerichtlich be st ä tigte, leistungsabweisende Ver fügung vom 23. August 2016 .</w:t>
      </w:r>
    </w:p>
    <w:p>
      <w:r>
        <w:rPr>
          <w:b/>
        </w:rPr>
        <w:t>E. 4.1</w:t>
      </w:r>
    </w:p>
    <w:p>
      <w:r>
        <w:t>D er ablehnenden Verfügung vom 2 3. August 2016 ( Urk. 7/105 ) lag der psychia trische Untersuchungsbericht von med. pract . B.___ , Facharzt FMH Psychia trie und Psychotherapie, Regionaler Ärztlicher Dienst (RAD) vom 2 5. Januar 2016 zugrunde .</w:t>
      </w:r>
    </w:p>
    <w:p>
      <w:r>
        <w:rPr>
          <w:b/>
        </w:rPr>
        <w:t>E. 4.2</w:t>
      </w:r>
    </w:p>
    <w:p>
      <w:r>
        <w:t>Darin stellte med. pract</w:t>
      </w:r>
    </w:p>
    <w:p>
      <w:r>
        <w:t>B.___ keine Diagnosen mit Auswirkungen auf die Arbeits fähigkeit fest. Ohne Auswirkungen auf die Arbeitsfähigkeit diagnostizierte er (1) einen Zustand nach mehreren psychosozialen Belastungsreaktionen (Z73), (2) selbstunsichere, unreife, vermeidende Persönlichkeitsakzentuierungen, (3) leichte Agoraphobie (ICD-10: F40.00) sowie (4) Cannabiskonsum ( Urk. 7/80/6).</w:t>
      </w:r>
    </w:p>
    <w:p>
      <w:r>
        <w:t>Der Beschwerdeführer sei pünktlich und alleine zur Untersuchung erschienen, habe in normale r Lautstärke gesprochen, häufig Blickkontakt gesucht, ein unauf fälliges Gangbild sowie einen kräftigen Händedruck gezeigt . Sodann sei er freund lich und bereitwillig im Kontakt und habe einen flüssigen und zusam men hängenden Gedankengang gezeigt, ohne Anhalt für Sinnestäuschungen, lch -Stö rungen oder inhaltliche Denkstörungen. Die Antworten seien promp t gekommen mit flüssigen, eigen initiativen Darstellungen. Affektiv sei der Beschwerdeführer schwingungsfähig, bei Scherzen mitlachend und bei traurigen Biografieinhalten habe er wässrige Augen bekommen. Weiter sei er unauffällig betreffend Mimik, Gestik und Antrieb. Der Beschwerdeführer sei über die gesamte zweistündige Untersuchungszeit aufmerksam und konzentriert gewesen und habe keinerlei klinisch auffällige Gedächtnisdefizite gezeigt. Im Laufe des Gespräches habe er sich deutlich dankbar für Wertschätzung und Lob gezeigt ( Urk. 7/80/4).</w:t>
      </w:r>
    </w:p>
    <w:p>
      <w:r>
        <w:t>Med. pract . B.___ kam zum Schluss, im Rahmen einer – näher umschriebenen ( Urk. 7/80/3, vgl. dazu auch E. 3.2) - belastenden Kindheit habe der Beschwerde führer kaum starke Vorbilder erlebt; weder ein kräftiges väterliches Vorbild, noch eine fürsorgliche Mutter. Auch die behandelnde Psychiaterin habe das Fehlen positiver Vorbilder betont. Erfre ulicherweise sei dem Beschwerde führer trotzdem ein Sek. C- Schulabschluss sowie ein High-School-Abschluss in den USA ge lungen. Ungeachtet dieses Leistungsvermögens habe er den Eintritt ins Berufs leben indes nicht geschafft. Die behandelnde Psychiaterin habe weiter von einem beträcht lichen Vermeidungsverhalten, Selbstüberschätzung und einer erst ent steh en den erwachsenen Identität berichtet . Die Abklärungen im A.___ würden eine gute Intelligenz sowie Neigung ausweisen, sich massiv unter Druck zu setzen. In Stresssituationen reagiere er mit Magenbeschwerden. Insgesamt zeigten sich selbst unsichere, unreife Persönlichkeitsakzent uierungen. Es sei durchaus nach voll ziehbar, dass dieser emotional wenig belastbare junge Mann durch psycho-soziale Belastungen besonders getroffen werde. Anlässlich der aktuellen Unter suchung hätten sich aufgrund der objektiven Befunde indes keinerlei Hinweise auf eine depressive Störung ergeben. Daher könnten die früher geschilderten depressiven Symptome mit überwiegender Wahrscheinlichkeit als Belastungs-reaktionen/Anpassungsstörungen beu rteilt werden. Der Beschwerde führer selbst habe sich als „verstört" und „emotional v erwirrt“ bezeichnet. Die gesund heit lichen Beschwerden hätten den Beschwerdeführer zwar bei der Arbeit anlässlich des Arbeitstrainings im A.___ behindert, nicht aber am ausgiebigen sozialen Aus tausch mit anderen Teilnehmenden, insbesondere seiner neuen Freundin. Dies lasse auf ein beträchtliches Arbeitsv ermei dungsverhalten schliessen (Urk. 7/80/6). In der Gesamtschau werde der Schweregr ad einer Persönlichkeits stö rung nicht erreicht. Es sei aufgrund der Probleme in der Persönlichkeits ent wicklung vielmehr von Persön lichkeitsakzentuierungen auszu gehen ( Urk. 7/80/8 ff.). Hinsichtlich der bisherigen Tätigkeit (ungelernt) sei der Beschwerde führer während der tages klinischen Behandlung vom 1 6. Juni bis 4. September 2014 zu 100 % arbeits unfähig g ewesen. Hinsichtlich einer ange passten – eher einfachen (Sek. C, Schwächen in Logik laut Multicheck) – Verweistätigkeit sei er zu 100 % arbeitsfähig ( Urk. 7/80/10).</w:t>
      </w:r>
    </w:p>
    <w:p>
      <w:r>
        <w:rPr>
          <w:b/>
        </w:rPr>
        <w:t>E. 5</w:t>
      </w:r>
    </w:p>
    <w:p>
      <w:r>
        <w:t>.6</w:t>
      </w:r>
    </w:p>
    <w:p>
      <w:r>
        <w:t>Nach dem Gesagten ist es ni cht zu beanstanden, wenn die IV- Stelle mangels glaubhaft gemachter Veränderung der tatsächlichen Verhältnisse auf die Neu-anmeldung nicht eingetreten ist. Die Beschwerde ist daher abzuweisen.</w:t>
      </w:r>
    </w:p>
    <w:p>
      <w:r>
        <w:rPr>
          <w:b/>
        </w:rPr>
        <w:t>E. 5.1</w:t>
      </w:r>
    </w:p>
    <w:p>
      <w:r>
        <w:t>Die Neuanmeldung vom 1 0. August 2018 ( Urk. 7/114 ) erfolgte rund zwei Jahre</w:t>
      </w:r>
    </w:p>
    <w:p>
      <w:r>
        <w:t>nach dem abweisenden Entscheid vom 2 3. August 2016 ( Urk. 7/105 ). Da der Beschwerdeführer mit seiner Neuanmeldung bloss auf psychisch-psychoso ma tische sowie Darmbeschwerden hinwies ( Urk. 7/114/6 ) und k eine Unterlagen zur Glaubhaft machung einer Verschlechterung des Gesundheitszustandes eingere icht hatte, wurde er von der IV- St elle mit Einschreibebrief vom 2 0. August 2018 auf ge fordert, aktuelle Beweismittel nachzureichen , welche sich zu einer allfälli gen Veränderung seines Gesundheitszustandes seit August 2016 zu ä ussern hät ten; gleichzei tig wies</w:t>
      </w:r>
    </w:p>
    <w:p>
      <w:r>
        <w:t>sie darauf hin, dass auf das Gesuch ansonsten nic ht eingetreten würde ( Urk. 7/116 ).</w:t>
      </w:r>
    </w:p>
    <w:p>
      <w:r>
        <w:rPr>
          <w:b/>
        </w:rPr>
        <w:t>E. 5.2</w:t>
      </w:r>
    </w:p>
    <w:p>
      <w:r>
        <w:t>Innert der angesetzten Frist legte der Beschwerdeführer die notfallmässige Über weisung von Dr. med. D.___ , Facharzt FMH für Allgemeine Medizin, vom 1 8. Juni 2018 an das Stadtspital E.___ zwecks Gastroskopie (Magenspiegelung), die Terminbestätigung</w:t>
      </w:r>
    </w:p>
    <w:p>
      <w:r>
        <w:t>und den Gastroskopie-Befund</w:t>
      </w:r>
    </w:p>
    <w:p>
      <w:r>
        <w:t>des Stadtspitals E.___</w:t>
      </w:r>
    </w:p>
    <w:p>
      <w:r>
        <w:t>vom 2. Juli 2018 sowie den (undatierten) Biopsie-Befund des Universitätsspitals F.___ ( Urk. 7/120/1-5) auf .</w:t>
      </w:r>
    </w:p>
    <w:p>
      <w:r>
        <w:t>Die Gastroskopie erfolgte am 2. Juli 2018 vor dem Hintergrund eines bekannten Reizdarmsyndrom s sowie seit zwei Wochen andauernden Oberbauchschmerzen auf Zuweisung von Dr. D.___ ; die Befunde erwiesen sich im Wesentlichen als unauffällig . D ie Biopsie der entnommenen Schleimhaut- Proben erbrachte</w:t>
      </w:r>
    </w:p>
    <w:p>
      <w:r>
        <w:t>sodann eine geringe chronische, inaktive Entzündung der Magenschleimhaut, ohne Erre ger nachweis und ohne Malignität ( Urk. 7/120/1 -5 ).</w:t>
      </w:r>
    </w:p>
    <w:p>
      <w:r>
        <w:rPr>
          <w:b/>
        </w:rPr>
        <w:t>E. 5.3</w:t>
      </w:r>
    </w:p>
    <w:p>
      <w:r>
        <w:t>Die im Neuanmeldungsverfahren aufgelegten medizinischen Unterlagen (vgl. E.</w:t>
      </w:r>
    </w:p>
    <w:p>
      <w:r>
        <w:t>5.2) enthal ten keine Hinweise auf eine IV-relevante Veränderung der tatsäch lichen Verhältnisse. Mithin hat der Beschwerdeführer</w:t>
      </w:r>
    </w:p>
    <w:p>
      <w:r>
        <w:t>damit nicht glaubhaft gemacht, dass sich sein Gesundheitszustand in anspruchsrelevanter Weise verän dert hat . Da der Untersuchungsgrundsatz im Neuanmeldungsverfahren nicht spielt (vg l. E. 1.3 ), ist es nicht zu beanstanden, wenn die IV-Stelle mit Vor bescheid vom 1 9. September 2018 in Aussicht stellte, dass sie mangels glaubhaft gemach ter Veränderung der tatsächlichen Verhältnisse auf die Neuanmeldung nicht eintreten werde.</w:t>
      </w:r>
    </w:p>
    <w:p>
      <w:r>
        <w:rPr>
          <w:b/>
        </w:rPr>
        <w:t>E. 5.4</w:t>
      </w:r>
    </w:p>
    <w:p>
      <w:r>
        <w:t>Auch die im Einwandverfahren aufgelegten medizinischen Unterlagen sind nicht geeignet, eine anspruchserhebliche Veränderung des Gesundheitszustandes glaub haft zu machen:</w:t>
      </w:r>
    </w:p>
    <w:p>
      <w:r>
        <w:t>Im</w:t>
      </w:r>
    </w:p>
    <w:p>
      <w:r>
        <w:t>einwand weise eingereichten Schreiben vom 1 1. Februar</w:t>
      </w:r>
    </w:p>
    <w:p>
      <w:r>
        <w:t>2019 nannte Dr. C.___ weder neue Diagnosen noch Befunde.</w:t>
      </w:r>
    </w:p>
    <w:p>
      <w:r>
        <w:t>Auch postulierte er k eine Zustandsverschlechterung. Im Gegenteil betonte er , aktuell lägen stabilere soziale Verhältnisse vor ,</w:t>
      </w:r>
    </w:p>
    <w:p>
      <w:r>
        <w:t>und hielt vor diesem Hintergrund sowie unter Hinweis auf die fehlende Lebensperspektive des Beschwerdeführers lediglich dafür , es sei eine IV-unterstützte berufliche Wiedereingliederung angezeigt ( Urk. 9/132).</w:t>
      </w:r>
    </w:p>
    <w:p>
      <w:r>
        <w:rPr>
          <w:b/>
        </w:rPr>
        <w:t>E. 5.5</w:t>
      </w:r>
    </w:p>
    <w:p>
      <w:r>
        <w:t>Die von Dr. C.___</w:t>
      </w:r>
    </w:p>
    <w:p>
      <w:r>
        <w:t>im v orliegenden Beschwerdeverfahren</w:t>
      </w:r>
    </w:p>
    <w:p>
      <w:r>
        <w:t>eingereichte n</w:t>
      </w:r>
    </w:p>
    <w:p>
      <w:r>
        <w:t>Unter lagen (Urk. 4, Urk.</w:t>
      </w:r>
    </w:p>
    <w:p>
      <w:r>
        <w:rPr>
          <w:b/>
        </w:rPr>
        <w:t>E. 6</w:t>
      </w:r>
    </w:p>
    <w:p>
      <w:r>
        <w:t>.</w:t>
      </w:r>
    </w:p>
    <w:p>
      <w:r>
        <w:t>Die Kosten des Verfahrens sind auf Fr. 600.-- festzulegen und ausgangsgemäss vom Beschwerdeführer zu tragen ( Art. 69 Abs. 1 bis IVG).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unter Beilage je einer Kopie von Urk. 4 und Urk. 5 -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