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IV.2019.00221 vom 5. Mai 2020</w:t>
      </w:r>
    </w:p>
    <w:p>
      <w:r>
        <w:t>ZH Sozialversicherungsgericht, 2020-05-05, DE</w:t>
      </w:r>
    </w:p>
    <w:p>
      <w:r>
        <w:rPr>
          <w:b/>
        </w:rPr>
        <w:t xml:space="preserve">Quelle: </w:t>
      </w:r>
      <w:r>
        <w:t>https://mcp.opencaselaw.ch/entscheid/zh_sozialversicherungsgericht_IV.2019.00221</w:t>
      </w:r>
    </w:p>
    <w:p>
      <w:r>
        <w:t>FR: ZH_SOZIALVERSICHERUNGSGERICHT IV.2019.00221 du 5 mai 2020</w:t>
      </w:r>
    </w:p>
    <w:p>
      <w:r>
        <w:t>IT: ZH_SOZIALVERSICHERUNGSGERICHT IV.2019.00221 del 5 maggio 2020</w:t>
      </w:r>
    </w:p>
    <w:p>
      <w:pPr>
        <w:pStyle w:val="Heading2"/>
      </w:pPr>
      <w:r>
        <w:t>Erwägungen</w:t>
      </w:r>
    </w:p>
    <w:p>
      <w:r>
        <w:rPr>
          <w:b/>
        </w:rPr>
        <w:t>E. 1</w:t>
      </w:r>
    </w:p>
    <w:p>
      <w:r>
        <w:t>8. November 2010 ( Urk. 7/65) eine Mitwirkungspflicht für die Durchführung eines stationären Abheilversuch s , welcher vom 2 1. M ärz bis 2 1. April 2011 stattfand ( Urk. 7/80). Mit Mitteilung vom 1 2. Oktober 2011 hielt die IV-Stelle einen unveränderten Invaliditätsgrad und Rentenanspruch fest ( Urk. 7/87). Auch im Rahmen einer weiteren Rentenrevision (Revisionsfrage bogen vom 1 1. Oktober 2012; Urk. 7/91) bestätigte sie mit Mitteilung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gewesen sind; und c.</w:t>
      </w:r>
    </w:p>
    <w:p>
      <w:r>
        <w:t>nach Ablauf dieses Jahres zu mindestens 40 % invalid</w:t>
      </w:r>
    </w:p>
    <w:p>
      <w:r>
        <w:t>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1 .4</w:t>
      </w:r>
    </w:p>
    <w:p>
      <w:r>
        <w:t>Unabhängig von einem materiellen Revisions grund kann die IV-Stelle auf formell rechtskräftige Verfügungen, welche nicht Gegenstand materieller richterlicher Überprüfung gebildet haben, zurückkommen, wenn diese zweifellos unrichtig sind und wenn – was auf periodische Dauerleistungen regelmässig zutrifft (BGE</w:t>
      </w:r>
    </w:p>
    <w:p>
      <w:r>
        <w:t>119 V 475 E. 1c mit Hinweisen) – ihre Berichtigung von erheblicher Bedeutung ist (Art. 53 Abs. 2 und 3 ATSG; BGE 141 V 405 E. 5.2, 138 V 147 E. 2.1; Urteil des Bundesgerichts 9C_819/2017 vom 13. Februar 2017 E. 2.2). Die Wiederer 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 nünf tiger Zweifel an der Unrichtigkeit der Verfügung möglich, folglich nur dieser einzige Schluss denkbar ist. In diesem Sinne qualifiziert unrichtig ist eine Ver fügung, wenn eine Leistung aufgrund falscher Rechtsregeln beziehungsweise ohne oder in unrichtiger Anwendung der massgeblichen Bestimmungen zuge 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1.4</w:t>
      </w:r>
    </w:p>
    <w:p>
      <w:r>
        <w:t>). 7 . 7 .1</w:t>
      </w:r>
    </w:p>
    <w:p>
      <w:r>
        <w:t>Bei Vorliegen der Voraussetzungen gemäss Art. 53 Abs. 2 ATSG für ein wieder erwägungsweises Zurückkommen auf eine formell rechtskräftige Verfügung gilt es grundsätzlich, mit Wirkung ex nunc et pro futuro einen rechtskonformen Zu stand herzustellen ( Art. 85 Abs. 2, Art. 88 bis</w:t>
      </w:r>
    </w:p>
    <w:p>
      <w:r>
        <w:t>Abs. 2 der Verordnung über die Invalidenversicherung; IVV). Dabei ist – wie bei einer materiellen Revision nach Art. 17 Abs. 1 ATSG – auf der Grundlage eines richtig und vollständig festge stellten Sachverhalts der Invaliditätsgrad im Zeitpunkt der Verfügung zu ermitt eln (BGE 144 I 103 E. 4.4.1 mit Hinweisen, 141 V 9 E. 2.3).</w:t>
      </w:r>
    </w:p>
    <w:p>
      <w:r>
        <w:t>Damit bleibt ein allfälliger aktueller Rentenanspruch zu prüfen . 7 .2</w:t>
      </w:r>
    </w:p>
    <w:p>
      <w:r>
        <w:t>Zur Beurteilung des aktuellen Gesundheitszustandes ging die Beschwerde geg nerin</w:t>
      </w:r>
    </w:p>
    <w:p>
      <w:r>
        <w:t>gestützt auf das Medas -Gutacht en vom Mai 2016 (vorstehend E. 5.3 ) davon aus, dass die Beschwerdeführerin in einer l eidensangepassten Tätigkeit</w:t>
      </w:r>
    </w:p>
    <w:p>
      <w:r>
        <w:t>zu 100 % arbeitsfähig sei , wobei bei allen manuellen Tätigkeiten Funktionseinschränkung en bestünden</w:t>
      </w:r>
    </w:p>
    <w:p>
      <w:r>
        <w:t>(vorstehend E. 2.1 ). 7 .3</w:t>
      </w:r>
    </w:p>
    <w:p>
      <w:r>
        <w:t>Das eingeholte Gutachten erfüllt sämtliche Anforderungen an den Beweiswert medizinischer Berichte im Sinne der R echtsprechung (vorstehend E. 1.6 ). Es setzt sich mit allen Aspekten der gesundheitlichen Beeinträchtigung auseinander, be rücksichtigt die geklagten Beschwerden sowie sämtliche ärztlichen Untersu chungs berichte. Das Gutachten leuchtet in der Darlegung der medizinischen Zusammenhänge sowie in der Beurteilung der medizinischen Situation ein und enthält nachvollziehbar begründete Schlussfolgerungen . Es kann demnach darauf abgestellt werden. D ie Beschwerdeführerin leidet an einem chronischen dyshidrosiformen Hand- und Fussekzem , welches Einfluss auf die Arbeitsfähigkeit hat.</w:t>
      </w:r>
    </w:p>
    <w:p>
      <w:r>
        <w:t>A ls schlüssig erweist sich , dass – entgegen den Ausführungen der Beschwerdegegnerin in der angefochtenen Verfügung - in den bisherigen Tätigkeit en als Serviceangestellte, Hausdienstmitarbeiterin, Schuhverkäuferin im Detailhandel und Druckerei mit arbeiterin aufgrund der Hauterkrankung die Arbeitsfähigkeit zumindest einge schränkt ist .</w:t>
      </w:r>
    </w:p>
    <w:p>
      <w:r>
        <w:t>Das im Gutachten aus dermatologischer Sicht festgehaltene Belas tungsprofil erscheint unter Berücksichtigung der relevanten Befunde als nach vollziehbar begründet .</w:t>
      </w:r>
    </w:p>
    <w:p>
      <w:r>
        <w:t>Die Gutachter machten ferner darauf aufmerksam, dass die therapeutischen Möglichkeiten bei Weitem noch nicht ausgeschöpft worden seien und gaben Empfeh lungen für weitere Massnahmen</w:t>
      </w:r>
    </w:p>
    <w:p>
      <w:r>
        <w:t>ab</w:t>
      </w:r>
    </w:p>
    <w:p>
      <w:r>
        <w:t>(vgl. Urk. 7/122 S.</w:t>
      </w:r>
    </w:p>
    <w:p>
      <w:r>
        <w:t>17 oben). Die von Dr. C.___ vormals im August 2014 (vorstehend E. 5.2 ) attestierte 100%ige Arbeitsunfähigkeit auch in den Beschwerden angepassten Tätigkeiten vermag hingegen nicht zu überzeugen. Eine 100%ige Arbeitsunfähigkeit auch unter Berücksichtigung eines den Beschwerden angepassten Belastungsprofils erscheint angesichts der vorhandenen Einschränkungen nicht nachvollziehbar und wird im Bericht der b ehandelnden Dermato login</w:t>
      </w:r>
    </w:p>
    <w:p>
      <w:r>
        <w:t>im Übrigen in keiner Weise</w:t>
      </w:r>
    </w:p>
    <w:p>
      <w:r>
        <w:t>rechts ge nüglich begründet, weshalb darauf</w:t>
      </w:r>
    </w:p>
    <w:p>
      <w:r>
        <w:t>nicht abgestellt werden kann. In Bezug auf Berichte von Hausärztinnen und Hausärzten wie überhaupt von behandelnden Arztpersonen beziehungsweise Therapiekräften ist auf die Erfahrungstatsache hinzuweisen, dass diese mitunter im Hinblick auf ihre auftragsrechtliche Ver trauensstellung in Zweifelsfällen eher zu Gunsten ihrer Patientinnen und Patien ten aussagen (BGE 135 V 465 E. 4.5, 125 V 351 E. 3b/cc). 7 .4</w:t>
      </w:r>
    </w:p>
    <w:p>
      <w:r>
        <w:t>Die Beschwerdeführerin absolvierte in der Folge ein Arbeitstraining, welches vom 5. Dezember 2016 bis 5. März 2017 (vgl. Urk. 7/133) stattfand und im Anschluss um weitere drei Monate verlängert wurde ( Urk. 7/136). Der Verlau f zeigte sich erfreulich und der Beschwerdeführerin gelang es , das Pensum bis auf 70 % zu steigern ( Urk. 7/146 S. 2, Urk. 7/48). A b 5. Juni 2017 und mit Verlängerung bis 3. Juni 2018 fand ein Einzeltraining statt ( Urk. 7/14 5 , Urk. 7/150 ) , welches sie in einem 50%- bis 6 0%-Pensum absolvierte (vgl. Urk. 7/151 S. 2, S. 7 , Urk. 7/162 ) . Die a nschliessend gewährte Arbeitsvermittlung vom</w:t>
      </w:r>
    </w:p>
    <w:p>
      <w:r>
        <w:t>4. Juni bis 2. Dezember 2018 ( Urk. 7/155) führte trotz grosser Motivation und Bemühungen der Beschwerde führerin</w:t>
      </w:r>
    </w:p>
    <w:p>
      <w:r>
        <w:t>leider zu keiner Anstellung (vgl. Urk. 7/166) . Entgegen der Ansicht der Beschwerdeführerin vermag jedoch der Umstand, dass sie während der beruflichen Massnahmen kein 100%-Pensum erreichte, die medi zinisch-theoretische Arbeitsfähigkeitseinschätzung des Medas -Gutachten nicht in Zweifel zu ziehen. Ferner ist anzumerken , dass sie im Arbeitstraining gewerblich-handwerkliche Tätigkeiten und Versandaufträge ausführte ( vgl. Urk. 7/148) und im Einzeltraining insbesondere</w:t>
      </w:r>
    </w:p>
    <w:p>
      <w:r>
        <w:t>in der Warenbewirtschaftung im Lager tätig war ( vgl. Urk. 7/162 S. 2), was sich in Bezug auf die vorhandenen Beschwerden</w:t>
      </w:r>
    </w:p>
    <w:p>
      <w:r>
        <w:t>als nicht optimal angepasst erweist. So wurden im Medas -Gutachten beispielhaft die</w:t>
      </w:r>
    </w:p>
    <w:p>
      <w:r>
        <w:t>Tätigkeit in einem Call-Center oder optische Kontrollfunktionen (vorstehend E.</w:t>
      </w:r>
    </w:p>
    <w:p>
      <w:r>
        <w:t>5.3 ) , von</w:t>
      </w:r>
    </w:p>
    <w:p>
      <w:r>
        <w:t>Dr. A.___ (vorstehend E. 3.2 )</w:t>
      </w:r>
    </w:p>
    <w:p>
      <w:r>
        <w:t>Überwachungsaufgaben und im Gut ach ten vom Oktober 2010 (vorstehend E. 3.3) Bürotätigkeiten als mögliche ange passte Tätigkeiten genannt, welche gleichsam Hände und Füsse schonen. D er Umstand, dass nach Beendigung der beruflichen Massnahmen und trotz stets hohem Einsatz der Beschwerdeführerin</w:t>
      </w:r>
    </w:p>
    <w:p>
      <w:r>
        <w:t>schliesslich keine Anstellung erfolgte, führt ebenfalls nicht automatisch zu der Unverwertbarkeit der Restarbeits fähig keit. Gemäss bundesgerichtlicher Rechtsprechung ist e ine Unverwertbark eit der Restarbeitsfähigkeit erst anzunehmen, wenn die zumutbare Tätigkeit nur in so eingeschränkter Form möglich ist, dass sie der ausgeglichene Arbeitsmarkt prak tisch nicht kennt oder sie nur unter nicht realistischem Entgegenkommen eines durchschnittlichen Arbeitgebers möglich wäre und das Finden einer entsprechen den Stelle daher von vornherein als ausgeschlossen erscheint (Urteil des Bundes gerichts 582/2015 vom 8. Oktober 2015 E. 5.11 mit Hinweis; vgl. Urteil des Bundesgerichts 9C_712/2017 vom 1 2. Januar 2018 E. 4.2.2 mit Hinweisen).</w:t>
      </w:r>
    </w:p>
    <w:p>
      <w:r>
        <w:t>Je restriktiver das medizinische Anforderungsprofil umschrieben ist, desto eingeh ender ist in der Regel die Verwertbarkeit auf dem allgemeinen Arbeitsmarkt ab zuklären und nachzuweisen (Urteil des Bundesgerichts 9C_253/2017 vom 6. Juli 2017 E. 2.2.1 mit Hinweis). Vorliegend erweist sich das Belastungsprofil jedoch ni cht als derart eingeschränkt, dass</w:t>
      </w:r>
    </w:p>
    <w:p>
      <w:r>
        <w:t>keine</w:t>
      </w:r>
    </w:p>
    <w:p>
      <w:r>
        <w:t>entsprechende n Verweistätigkeiten auf dem ausgeglichenen Arbeitsmarkt bestehen, die dem Anforde rungs- und Belas tungsprofil der Beschwerdeführerin e ntsprechen. 7 .5</w:t>
      </w:r>
    </w:p>
    <w:p>
      <w:r>
        <w:t>Aufgrund des Gesagten ist der medizinische Sachverhalt als dahingehend erstellt zu betrachten, dass spätestens ab dem Zeitpunkt der Begutachtung im April 2016 davon auszugehen ist, dass die Beschwerdeführerin in einer behinderungs an ge passten Tätigkeit zu 100 % arbeitsfähig ist. Weitere Abklärungen sind nicht ange zeigt. 8 . 8 .1</w:t>
      </w:r>
    </w:p>
    <w:p>
      <w:r>
        <w:t>Es bleibt die Prüfung der erwerblichen Auswirkungen der bestehenden Ein schrän kungen mittels Einkommensvergleich . 8 .2</w:t>
      </w:r>
    </w:p>
    <w:p>
      <w:r>
        <w:t>Die Beschwerdeführerin verfügt über keine qualifizierte Berufsausbildung. Sie war</w:t>
      </w:r>
    </w:p>
    <w:p>
      <w:r>
        <w:t>zuletzt als Serviceangestellte, Hausdienstmitarbeiterin, Schuhverkäuferin im Detailhandel u nd Druckereimitarbeiterin tätig. D er letzte Eintrag im Auszug aus dem individuellen Konto (IK-Auszug) vom 2 9. Juli 2014 ( Urk. 7/98) i st aus dem Jahr 2000, weshalb das Valideneinkommen anhand der Lohnstrukturerhebung (LSE), Kompetenzniveau 1 , zu bestimmen ist . Die Beschwerdeführerin ist als Hilfs arbeiterin unter Berücksichtigung des Belastungsprofils zu 100 % ar beitsfähig (vgl. vorstehend E. 7.5 ). Für die Bemessung des Invalideneinkommens ist daher ebenfalls das Kompetenzniveau 1 einschlägig. Sind Validen- und Invalideneinkommen ausgehend vom gleichen Tabellenlohn zu berechnen, erübrigt sich gemäss bundesgerichtlicher Rechtsprechung deren genaue Ermittlung. Diesfalls entspricht der Invaliditätsgrad dem Grad der Arbeits unfähigkeit. Dies stellt keinen «Prozentvergleich» dar, sondern eine rein rechne rische Vereinfachung (Urteil des Bundesgerichts 8C_148/2017 vom 1 9. Juni 2017 E. 4 unter Hinweis auf Urteil 9C_675/2016 vom 1 8. April 2017 E. 3.2.1).</w:t>
      </w:r>
    </w:p>
    <w:p>
      <w:r>
        <w:t>Somit liegt ein Invaliditätsgrad von 0 % vor, womit kein Rentenanspruch besteht. 8 .3</w:t>
      </w:r>
    </w:p>
    <w:p>
      <w:r>
        <w:t>Dies führt zusammengefasst zum Schluss, dass eine 100%ige Arbeitsfähigkeit für angepasste Tätigkeiten erstellt ist, womit kein Rentenanspruch mehr besteht. Da sich die Mitteilungen vom 1 2. Oktober 2011 und</w:t>
      </w:r>
    </w:p>
    <w:p>
      <w:r>
        <w:t>2 7. November 2012 als zweifel los un richtig erweis en (vorstehend E. 6.7 ) ,</w:t>
      </w:r>
    </w:p>
    <w:p>
      <w:r>
        <w:t>ist die vorliegende renteneinstelle nde Verfügung vom 2 5. Februar 2019 ( Urk. 2) zu bestätigen (vgl. vorstehend E. 1.4) , zumal die rechtsprechungsgemäss geforderten Eingliederungsmassnahmen ( BGE 145 V 209 E. 5.1 ) in ausreichendem Masse durch ge führ t wurden . Sie erweist sich demnach als rechtens, was zur Abweisung der Beschwerde führt. 9.</w:t>
      </w:r>
    </w:p>
    <w:p>
      <w:r>
        <w:t>Da es um die Bewilligung oder Verweigerung von Versicherungsleistungen geht, ist das Verfahren kostenpflichtig. Die Gerichtskosten sind unabhängig vom Streit wert festzulegen ( Art. 69 Abs. 1 bis IVG) und auf Fr. 7 00.-- anzusetzen.</w:t>
      </w:r>
    </w:p>
    <w:p>
      <w:r>
        <w:t>Entspre chend dem Ausgang des Verfahrens sind sie der unterliegenden Beschwerde füh rerin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r>
        <w:rPr>
          <w:b/>
        </w:rPr>
        <w:t>E. 1.5</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1.9</w:t>
      </w:r>
    </w:p>
    <w:p>
      <w:r>
        <w:t>). 3 .3</w:t>
      </w:r>
    </w:p>
    <w:p>
      <w:r>
        <w:t>Die Ärzte der Dermatologischen Klinik des Universitätsspitals Z.___ erstatteten am 1 8. Oktober</w:t>
      </w:r>
    </w:p>
    <w:p>
      <w:r>
        <w:t>2010 im Auftrag der Beschwerdegegne rin ein Gutachten ( Urk. 7/64 /1-18 ) und nannten die folgenden, hier verkürzt aufgeführten Diag nosen (S. 10): - chronisches dyshidrosiformes Hand- und Fussekzem - bei atopischer Diathese mit atopischer Dermatitis seit Kindheit - multiple Typ IV-Sensibilisierungen - Probebiopsie der linken Hand vom 2 3. September 2010 mit chronisch- ekzematösem Prozess vereinbar - anamnestisch therapieresistent, trotz systemischer Therapie mit Ciclo sporin-A und intensiver Lokaltherapie mit hochpotenten topischen</w:t>
      </w:r>
    </w:p>
    <w:p>
      <w:r>
        <w:t>Kortikosteroiden - Latexallergie - s aisonale allergische Rhinokonjunktivitis und Asthma bronchiale In Zusammenschau des klinischen Bildes und der vorliegenden Befunde sei weiterhin von einem dyshidrosiformen Hand- und Fussekzem bei atopischer Diathese auszugehen, welche s derzeit inadäquat therapiert zu sein scheine. Trotz der verhältnismässig überintensiven Therapie, der seit Oktober 2000 bestehenden Arbeitskarenz und der anamnestisch bestmöglichen Schonung von den Haus arbeiten hätten die Hand- und Fussekzeme nur selten zur Abheilung gebracht werden können. Es stelle sich die Frage, inwiefern die erwähnte Therapi e über haupt durchgeführt werde. Am ersten Tag der Epikutantestung sei der Spiegel nicht im therapeutischen Bereich für die angegebene Ciclosporin -A-Dosis ge we sen, weshalb die Compliance bei der Durchführung in Frage gestellt werde (S. 12). Im Rahmen eines stationären Abheilversuchs solle die unbefriedigende Situation mit der Ciclosporin -A Therapie, die offensichtlich nur unregelmässig einge nom men werde, geklärt, die Lokaltherapie intensiviert und die Beschwerdeführerin in der korrekten Durchführung der medizinischen Therapien unterrichtet werden. Sollten sich die Hand- und Fussekzeme unter konsequent durchgeführter Therapie regredient zeigen, wäre von einer Arbeitsfähigkeit von mindestens 50 % auszu gehen. In diesem Fall würde si ch am besten eine Tätigkeit eig nen, in welcher die Hände und Füsse nicht stark belastet würden und die Beschwerdeführerin nicht vermehrt schwitzen müsse , beispielsweise eine Bürotätigkeit . Dabei soll t e die Ver meidung der erwähnten Kontaktallergene sowie Feucht-, Schmutz- und Irritan zien-Kontakt und der optimale Hautschutz gewährleistet werden können (S.</w:t>
      </w:r>
    </w:p>
    <w:p>
      <w:r>
        <w:t>15 Ziff. 5). Unkontrollierte Kontakte zu den Allergenen könnten eine Chronifi zierung des Handekzems sowie dessen Therapieresistenz mit einer dauerhaften Vermin derung der Arbeitsfähigkeit bedingen (S. 16 Ziff. 8). Es handle sich um einen im Wesentlichen unveränderten Hautzustand, dessen Auswirkungen auf die Arbeitsfähigkeit neu beurteilt worden seien (S. 17 Ziff. 11). 3 .4</w:t>
      </w:r>
    </w:p>
    <w:p>
      <w:r>
        <w:t>Im Austrittsbericht der Dermatologischen Klinik des Universitätsspitals Z.___</w:t>
      </w:r>
    </w:p>
    <w:p>
      <w:r>
        <w:t>vom 2 1. April 2011 über die stationäre Behandlung vom 2 1. März bis 2 1. April 2011 ( Urk. 7/80 /1-4 ) wurden im Vergleich zum Bericht v om Oktober 2010 (vor stehend E. 3.3 ) als Diagnosen zusätzlich eine Akne inversa</w:t>
      </w:r>
    </w:p>
    <w:p>
      <w:r>
        <w:t>axillär links und eine geringe bis mittelgradige chronische Niereninsuffizienz genannt (S. 1 f.) .</w:t>
      </w:r>
    </w:p>
    <w:p>
      <w:r>
        <w:t>Die über rund 4 Jahre etablierte Therapie mit Cyclosporin habe wohl eine deutliche Besse rung des Hautbildes gebracht, sodass die Beschwerdeführerin abgesehen von wenigen intermittierend juckenden , leicht erythematösen Plaques palmar aktuell fast beschwerdefrei sei (S. 2) . Im Verlauf des mehrwöchigen stationären Aufent halts habe sich unter der Therapie eine zunehmende und deutliche Besserung des Ekzems an den Händen und Füssen gezeigt. Am Austrittstag hätten sich nur noch residuelle Hyperkeratosen plantar gezeigt. Palmae und das restliche Integument seien vollkommen bland gewesen (S. 3 oben). Eine Beurteilung der Arbeits fähig keit wurde nicht vorgenommen.</w:t>
      </w:r>
    </w:p>
    <w:p>
      <w:r>
        <w:t>In einem weiteren Bericht der Dermatologischen Klinik des Universitätsspitals Z.___ vom 2 0. September</w:t>
      </w:r>
    </w:p>
    <w:p>
      <w:r>
        <w:t>2011 über die am Vortag erfolgte Konsultation ( Urk. 7/85) wurde aufgeführt, dass bei einem anhaltend schlechten Hautbefund weiterhin eine 100%ige Arbeitsunfähigkeit gegeben sei. Der Verlauf unter einer Steigerung von Toctino und gleichzeitiger Bade- Puva -Therapie sei noch abzu warten . 3 .5</w:t>
      </w:r>
    </w:p>
    <w:p>
      <w:r>
        <w:t>Dr. med. B.___ , Praktischer Arzt, RAD, führte in seiner Stellung nahme vom 2 6. September 2011 ( Urk. 7/86/7) aus, dass auf die Angaben im Be richt der Dermatologischen Klinik vom September 201 1 (vgl. vorstehend E. 3.4 ) abgestellt werden könne und von einem unveränderten Gesundheitsschaden mit einer 100%igen Arbeitsunfähigkeit auszugehen sei. Eine medizinische Neubewer tung habe in einem Jahr zu erfolgen. 4.</w:t>
      </w:r>
    </w:p>
    <w:p>
      <w:r>
        <w:t>4.1</w:t>
      </w:r>
    </w:p>
    <w:p>
      <w:r>
        <w:t>Der Rentenrevision im Jahr 2012 lag der folgende medizinische Bericht zugrunde: 4.2</w:t>
      </w:r>
    </w:p>
    <w:p>
      <w:r>
        <w:t>Dr. med. C.___ , Fachärztin für Dermatologie und Venerol o gie , hielt in ihrem Bericht vom 6. November 2012 ( Urk. 7/91/3) fest , dass sie die Beschwerdeführerin seit 1 8. April 2012 ambulant behandle ( Ziff. 5.1). Toctino sei bis 4. September 2012 mit mässigem Erfolg eingesetzt worden, aktuell werde ein Absetzversuch gemacht ( Ziff. 5.2). Aufgrund des Hautzustands sei keine Tätigkeit zumutbar ( Ziff. 5.5). 5 . 5 .1</w:t>
      </w:r>
    </w:p>
    <w:p>
      <w:r>
        <w:t>Beim Erlass der vorliegend angefochtenen Verfügung vom 2 5. Februar 2019 ( Urk. 2) lagen im Wesentlichen die folgenden Berichte vor: 5 .2</w:t>
      </w:r>
    </w:p>
    <w:p>
      <w:r>
        <w:t>Dr. C.___ (vorstehend E.</w:t>
      </w:r>
    </w:p>
    <w:p>
      <w:r>
        <w:t>4.1 ) führte in ihrem Bericht vom 2 5. August</w:t>
      </w:r>
    </w:p>
    <w:p>
      <w:r>
        <w:t>201 4 ( Urk. 7/99) aus, dass aufgrund des chronisch verlaufenden Ekzems und der multiplen Kontaktallergien aus medizinischer Sicht keine Arbeit möglich sei ( Ziff. 1.7). Mit der Wiederaufnahme der beruflichen Tätigkeit könne nicht gerech net werden, da dies aufgrund des bisherigen Verlaufs unwahrscheinlich erscheine ( Ziff. 1.9). Eventuell sei ein erneutes Gutachten am Universitätsspital Z.___ ein zuholen ( Ziff. 1.11). 5 .3</w:t>
      </w:r>
    </w:p>
    <w:p>
      <w:r>
        <w:t>Die Ärzte der Neurologie Y.___ , Polydisziplinäre Begutachtungsstelle MEDAS, erstatteten im Auftrag der Beschwerdegegnerin am 4. Mai 2016 ein Gut achten ( Urk. 7/122). Sie stützten sich auf die ihnen überlassenen Akten (S. 2 ff. ), die Angaben der Beschwerdeführerin (S. 5 ff. ) und ihre am 1 2. und 2 6. April 2016 erhobenen allgemein-internistischen (S. 4-11 ), dermatologischen (S.</w:t>
      </w:r>
    </w:p>
    <w:p>
      <w:r>
        <w:rPr>
          <w:b/>
        </w:rPr>
        <w:t>E. 2</w:t>
      </w:r>
    </w:p>
    <w:p>
      <w:r>
        <w:t>7. November 2012 ( Urk. 7/94) in Aussicht, wogegen die Versicherte am 4. August 2016 ( Urk. 7/127) und am 6. September 2016 ( Urk. 7/131) Einwände erhob und insbesondere die Durchführung von beruflichen Massnahmen verlangte ( Urk. 7/131 S. 5 Ziff. 7). Am 9. November 2016 erteilte di e IV-Stelle der Versi cherten eine Kostengutsprache für ein Arbeitstraining ( Urk.</w:t>
      </w:r>
    </w:p>
    <w:p>
      <w:r>
        <w:rPr>
          <w:b/>
        </w:rPr>
        <w:t>E. 2.1</w:t>
      </w:r>
    </w:p>
    <w:p>
      <w:r>
        <w:t>Die Beschwerdegegnerin ging in der angefochtenen Verfügung ( Urk. 2) davon aus, dass die Beschwerdeführerin gemäss den medizinischen Abklärungen weiter hin die Tätigkeit als Hilfsmitarbeiterin im Bereich Verkauf, Service oder Haus dienst unter B erücksichtigung von nicht hände belastenden Tätigkeiten in einem 100%-Pensum ausüben könne (S. 1 unten). Im Gutachten vom 1 8. Oktober 2010 sei auf einen verbesserungsfähigen Gesundheitszustand hingewiesen worden, eine medizinische Beurteilung der Restarbeitsfähigkeit sei hingegen nicht erfolgt. Vom 2 1. März bis 2 1. April 2011 habe eine stationäre Massnahme in der derma tologischen Klinik des Universitätsspitals Z.___ stattgefunden, wobei in ver schiedener Hinsicht auf eine Verbesserung des Gesundheitszustands hingewiesen worden sei. Im Bericht des Universitätsspitals Z.___ vom 2 0. September 2011 sei hingegen ein unverändert schlechter Hautbefund und eine weiterhin bestehende 100%ige Arbeitsunfähigkeit bescheinigt worden. Diesen Widerspruch habe der Regionale Ärztliche Dienst (RAD) in seiner Stellungnahme nicht aufgelöst. Die Mitteilung vom 1 2. Oktober 2011 basiere somit auf einer nicht rechtsgenüglichen Sachverhaltsermittlung, worin ein Wiedererwägungsgrund zu sehen sei. Die Ver fügung vom 2 7. November 2012 werde deshalb wiedererwägungsweise aufge hoben (S. 2).</w:t>
      </w:r>
    </w:p>
    <w:p>
      <w:r>
        <w:rPr>
          <w:b/>
        </w:rPr>
        <w:t>E. 2.2</w:t>
      </w:r>
    </w:p>
    <w:p>
      <w:r>
        <w:t>Demgegenüber wandte die Beschwerdeführerin im Wesentlichen ein ( Urk. 1) , der RAD habe seine Beurteilung im Rahmen des Ermessens ausgeübt. Bei einer Ermessensbetätigung dürfe jedoch keine zweifellose Unrichtigkeit beziehungs weise falsche Erhebung des Sachverhalts angenommen werden (S. 7 Ziff. 4). Aus dem Gutachten vom 4. Mai 2016 ergebe sich ferner zweifelsfrei, dass ihr Ge sundheitszustand stationär sei und sich seit Jahren nicht verändert habe. Von den Gutachtern würden einzig weitere Therapien vorgeschlagen. Dies rechtfertige jedoch keine Aufhebung der Rente, sondern höchstens die Auferlegung einer Schadenminderungspflicht. Es handle sich daher im Wesentlichen um einen unver änderten Gesundheitszustand, mit einer anderen Beurteilung des gleichen medi zinischen Sachverhalts (S. 9 Ziff. 7). Nach den erfolgten Eingliederungsbemüh ungen hätte zumindest nochmals eine medizinische Beurteilung stattfinden sollen (S. 11 Ziff. 8).</w:t>
      </w:r>
    </w:p>
    <w:p>
      <w:r>
        <w:rPr>
          <w:b/>
        </w:rPr>
        <w:t>E. 2.3</w:t>
      </w:r>
    </w:p>
    <w:p>
      <w:r>
        <w:t>Streitig und zu prüfen ist , ob die Beschwerdegegnerin die Verfügung vom</w:t>
      </w:r>
    </w:p>
    <w:p>
      <w:r>
        <w:t>2 7. November 2012 ( Urk. 7/94) zu Recht wiedererwägungsweise aufgehoben und die Rentenleistungen eingestellt hat. 3 .</w:t>
      </w:r>
    </w:p>
    <w:p>
      <w:r>
        <w:t>3 .1</w:t>
      </w:r>
    </w:p>
    <w:p>
      <w:r>
        <w:t>Im Rahmen des vierten Revisionsverfahrens im Jahr 2010 /2011 ergingen die fol genden medizinischen Berichte: 3 .2</w:t>
      </w:r>
    </w:p>
    <w:p>
      <w:r>
        <w:t>Dr. med. A.___ , Facharzt für Dermatologie und Venerologie , führte in seinem Bericht vom 1 9. März 2010 ( Urk. 7/56) aus , dass die bisherige Tätigkeit aus medizinischer Sicht nicht mehr zumutbar sei ( Ziff. 1.7). Eine behinde rungs angepasste Tätigkeit in einer trockenen Umgebung ohne häufiges Stehen und Gehen sowie unter Einhaltung der Allergenkarenz wie beispielsweise eine Über wachungsaufgabe erachtete er jedoch als möglich ( Ziff. 1.7) . Langfristig sei die Wiederaufnahme einer beruflichen Tätigkeit im Umfang von 100 %</w:t>
      </w:r>
    </w:p>
    <w:p>
      <w:r>
        <w:t>n icht mehr ausgeschlossen, wobei die Einsatzfähigkeit stufenweise zu erfolgen habe ( Ziff.</w:t>
      </w:r>
    </w:p>
    <w:p>
      <w:r>
        <w:rPr>
          <w:b/>
        </w:rPr>
        <w:t>E. 7</w:t>
      </w:r>
    </w:p>
    <w:p>
      <w:r>
        <w:t>/133) mit Verlän gerung am</w:t>
      </w:r>
    </w:p>
    <w:p>
      <w:r>
        <w:t>6. März 2017 ( Urk. 7/136) . Mit Mitteilung vom 2 9. Mai 2017</w:t>
      </w:r>
    </w:p>
    <w:p>
      <w:r>
        <w:t>wurde Kostengutsprache für ein Einzeltrainin g erteilt</w:t>
      </w:r>
    </w:p>
    <w:p>
      <w:r>
        <w:t>( Urk. 7/145), verlängert mit Mit teilung vom 2 3. November 2017</w:t>
      </w:r>
    </w:p>
    <w:p>
      <w:r>
        <w:t>( Urk. 7/150). Mit Mitteilung vom 2 3. Mai 2018 gewährte die IV-Stelle</w:t>
      </w:r>
    </w:p>
    <w:p>
      <w:r>
        <w:t>der Versicherten Arbeitsvermittlung ( Urk. 7/155 ). Die Ein gliederungsmassnahmen wurden schliesslich per 2. Dezember 2018 abge schlos sen ( Urk. 7/163). Mit Verfügung vom 2 5. Februar 2019 hob die IV-Stelle die Verfügung vom 2 7. November 2012 (vgl. Urk. 7/94) wiedererwägungsweise auf und teilte mit, dass die Rente nach Zustellung der Verfügung auf Ende des folgenden Monats aufgehoben werde ( Urk. 7/173 = Urk. 2). 2.</w:t>
      </w:r>
    </w:p>
    <w:p>
      <w:r>
        <w:t>Die Versicherte erhob am 2 2. März 2019 Beschwerde gegen die Verfügung vom 2 5. Februar 2019 ( Urk. 2) und beantragte, diese sei aufzuheben und es sei ihr weiterhin eine Rente auszurichten ( Urk. 1 S. 2 Ziff. 1). Mit Beschwerdeantwort vom 1 5. Mai 2019 ( Urk. 6) beantragte die IV-Stelle die Abweisung der Be schwer de, was der Beschwerdeführerin am 1 7. Mai 2019 zur Kenntnis gebracht wurde ( Urk. 8). Das Gericht zieht in Erwägung: 1.</w:t>
      </w:r>
    </w:p>
    <w:p>
      <w:r>
        <w:rPr>
          <w:b/>
        </w:rPr>
        <w:t>E. 11</w:t>
      </w:r>
    </w:p>
    <w:p>
      <w:r>
        <w:t>18 ) und psychiatrischen (S. 18- 32 ) Befunde. Sie nannten die folgenden Diagnosen mit Aus wirkung auf die Arbeitsfähigkeit (S. 33 Ziff. 1.1): - chronisches dyshidrosiformes Hand- und Fussekzem bei - atopischer Diathese mit atopischer Dermatitis seit Kindheit, Latex allergie und saisonale r allergische r</w:t>
      </w:r>
    </w:p>
    <w:p>
      <w:r>
        <w:t>Rhinokonjunktivitis und Asthma bronchiale bei Typ I-Sensibilisierungen auf Gräser- und Roggenpollen und - multiplen Typ IV-Sensibilisierungen auf Thiuram - und Mercapto -Mix sowie deren Bestandteile und Handschuhe, Methylisothiazolinon , ver schiedene Duftstoffe, Nickelsulfat, Palladiumchlorid und Kaliumdi chromat sowie - Nikotinabusus Aus allgemein-internistischer Sicht wurden keine Diagnosen mit Auswirkung auf die Arbeitsfähigkeit beziehungsweise keine relevanten Funktionseinschrän kun gen festgestellt ( S. 9 f.</w:t>
      </w:r>
    </w:p>
    <w:p>
      <w:r>
        <w:t>Ziff. 4.1, Ziff. 5.3, Ziff. 6.1). Aus dermatologischer Sicht befinde sich das chronische dyshidrosiforme Hand- und Fussekzem derzeit in einem chronisch stationären Zustand (S. 16 f. Ziff. 5.1), wobei die therapeutischen Massnahmen bei Weitem noch nicht ausgeschöpft worden seien. Einen weiteren Aspekt stelle der Nikotinabusus dar, welcher bisher nie berücksichtigt worden sei, aber sich gerade bei Handekzemen besonders negativ auswirke (S. 17 Ziff. 5.1) . Aufgrund des chronisch dyshidrosiformen Hand- und Fussekzems bestünden Funktionseinschränkungen auf dermatolo gi schem Gebiet bei allen manuellen Tätigkeiten. Händebelastende Tätigkeiten und/</w:t>
      </w:r>
    </w:p>
    <w:p>
      <w:r>
        <w:t>oder Feuchtarbeiten ohne Handschutz seien zu vermeiden. Umgekehrt könnten nicht händebelastende Tätigkeiten uneingeschränkt ausgeübt werden, beispiels weise Tätigkeiten in einem Call-Center oder mit optischer Kontrollfunktion (S. 17 Ziff. 5.2). Ein chronisches dyshidrosiformes Hand- und Fussekzem stelle eine für die Arbeitsfähigkeit in aller Regel funktionseinschränkende Dermatose dar. Dennoch seien die bisherigen Einschätzungen einer zu fast keinem Zeitpunkt bestehenden Arbeitsfähigkeit nicht nachvollziehbar, da die therapeutischen Möglichkeiten nicht ausgeschöpft worden seien und leidensangepasste Tätigkeiten bisher n ie ver sucht worden seien. In den bisherigen Tätigkeit en bestehe eine 100%ige Arbeits unfähigkeit. In einer leidensangepassten Tätigkeit sei die Beschwerdeführerin 100 % arbeitsfähig, wobei sie ab sofort in einen angepassten Arbeitsplatz beruf lich eingegliedert werden könne ( S. 17 f. Ziff. 5.4, Ziff. 6). Aus psychiatrischer Sicht seien die bisherigen kurzzeitigen depressiven Ver stim mungen retrospektiv als Anpassungsstörungen (ICD-10 F43.0) zu beurteilen. Sonst fänden sich keine Anhaltspunkte für eine psychiatrische Erkrankung (S.</w:t>
      </w:r>
    </w:p>
    <w:p>
      <w:r>
        <w:t>29 Ziff. 5.2), womit eine 100%ige Arbeitsfähigkeit in angestammter und angepasster Tätigkeit bestehe (S. 32 Ziff. 6). Zusammenfassend erg e be sich im polydisziplinären Konsens in Bezug auf die bisherigen Tätigkeiten als Serviceangestellte, Hausdienstmitarbeiterin, Schuhver käuferin im Detailhandel und Druckereimitarbeiterin aufgrund der Hauterkran kung eine 100%ige Arbeitsunfähigkeit. In einer leidensangepassten Tätigkeit be stehe hingegen eine vollschichtige Arbeitsfähigkeit (S. 35 Ziff. 3). 5 .4</w:t>
      </w:r>
    </w:p>
    <w:p>
      <w:r>
        <w:t>Dr. C.___ führte am 1 1. Juli 2016 aus ( Urk. 7/126), dass die Behandlungs mög lichkeiten weitgehend ausgeschöpft worden seien. Sollte die Beschwerdeführerin zu 100 % in einem von der Beschwerdegegnerin vorgeschlagenen Bereich wie Verkauf, Service oder Hausdienst tätig sein, könnten die Hände kaum geschont werden und seien Ekzemschübe vorprogrammiert (S. 1). 6 . 6 .1</w:t>
      </w:r>
    </w:p>
    <w:p>
      <w:r>
        <w:t>Der Versicherungsträger kann durch Wiedererwägung auf formell rechtskräftige Verfügungen oder Einspracheentscheide zurückkommen, wenn diese zweifellos unrichtig sind und ihre Berichtigung von erheblicher Bedeut ung ist ( Art. 53 Abs. 2 ATSG ; vgl. auch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