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IV.2019.00200 vom 21. Juli 2014</w:t>
      </w:r>
    </w:p>
    <w:p>
      <w:r>
        <w:t>ZH Sozialversicherungsgericht, 2014-07-21, DE</w:t>
      </w:r>
    </w:p>
    <w:p>
      <w:r>
        <w:rPr>
          <w:b/>
        </w:rPr>
        <w:t xml:space="preserve">Quelle: </w:t>
      </w:r>
      <w:r>
        <w:t>https://mcp.opencaselaw.ch/entscheid/zh_sozialversicherungsgericht_IV.2019.00200</w:t>
      </w:r>
    </w:p>
    <w:p>
      <w:r>
        <w:t>FR: ZH_SOZIALVERSICHERUNGSGERICHT IV.2019.00200 du 21 juillet 2014</w:t>
      </w:r>
    </w:p>
    <w:p>
      <w:r>
        <w:t>IT: ZH_SOZIALVERSICHERUNGSGERICHT IV.2019.00200 del 21 luglio 2014</w:t>
      </w:r>
    </w:p>
    <w:p>
      <w:pPr>
        <w:pStyle w:val="Heading2"/>
      </w:pPr>
      <w:r>
        <w:t>Erwägungen</w:t>
      </w:r>
    </w:p>
    <w:p>
      <w:r>
        <w:rPr>
          <w:b/>
        </w:rPr>
        <w:t>E. 1</w:t>
      </w:r>
    </w:p>
    <w:p>
      <w:r>
        <w:t>.3</w:t>
      </w:r>
    </w:p>
    <w:p>
      <w:r>
        <w:t>Bereits im Juli 2018 hatte sich der Versicherte erneut bei der IV-Stelle zum Leis tungsbezug an gemeldet (Urk. 9/212-214). Er rei chte einen von Dr. med. A.___ , Facharzt FMH für Allgemeine Innere Medizin, unterzeichneten Antrag vom 4. Oktober 2016 an die Sozialen Dienste betreffend Kostenbeteili gung für die Wohnungsreinigung im Hinblick auf einen Umzug des Versicherten (Urk. 9/210) un d einen Bericht von Dr. med. B.___ , Facharzt FMH für Innere Medizin, Physikalische Medizin und Rehabilitation, speziell Rheuma erkrankungen, vom 17. März 2017 (Urk. 9/211) ein. Mit Vorbescheid vom 6. November 2018 stellte die IV-Stelle dem Versicherten das Nichteintreten auf sein Leistungsbegehren in Aussicht, da keine Änderung der beruflichen oder medizinischen Situation fest stellbar sei; namentlich gebe es keine neuen Diagno sen oder Befunde (Urk. 9/227). Dagegen erhob der Versicherte Einwand und machte geltend, es fehlten ihm die finanziellen Mittel für ein neues orthopä disches Gutachten, Rönt genbilder, MRI-Aufnahmen usw. (Urk. 9/229). Zum Beleg seiner Ausführungen reichte er ein E-Mail von Dr. med. C.___ , Facharzt FMH für Orthopä dische Chirurgie und Traumatologie des Bewegungsapparates, vom 11. November 2018 ein (Urk. 9/228).</w:t>
      </w:r>
    </w:p>
    <w:p>
      <w:r>
        <w:t>Die IV-Stelle gewährte dem Versicherten eine Erstreckung der Frist zur ergänzen den Begründung seines Einwands und zum Einreichen entsprechender Beweis mittel (Arztberichte) bis spätestens am 15. Dezember 201 8. Überdies machte sie den Versicherten darauf aufmerksam, dass sie allfällige Kosten für entsprechende Arztberichte nicht übernehmen könne. Sie empfahl dem Versicherten, sich an seine Krankenkasse zu wenden (Urk. 9/230). In der Folge erstreckte die IV-Stelle die angesetzte Frist antragsgemäss bis zum 31. Januar 2019 (Urk. 9/231 und 9/233). Mit Eingabe von diesem Datum teilte der Versicherte der IV-Stelle mit, seine Krankenkasse weigere sich, die Kosten für eine Untersuchung seiner Knie zu übernehmen (Urk. 9/238). Die IV-Stelle trat mit Verfügung vom 19. Februar 2019 auf die Neuanmeldung nicht ein (Urk. 2</w:t>
      </w:r>
    </w:p>
    <w:p>
      <w:r>
        <w:t>= 9/240).</w:t>
      </w:r>
    </w:p>
    <w:p>
      <w:r>
        <w:rPr>
          <w:b/>
        </w:rPr>
        <w:t>E. 1.1</w:t>
      </w:r>
    </w:p>
    <w:p>
      <w:r>
        <w:t>X.___ , geboren 1970, meldete sich am 15. Januar 2011 erstmals bei der Sozialversicherungsanstalt des Kantons Zürich, IV-Stelle, zum Leistungsbezug an (Urk. 9/1). Diese erteilte ihm am 23. November 2011</w:t>
      </w:r>
    </w:p>
    <w:p>
      <w:r>
        <w:t>aufgrund seiner Knie beschwerden Kostengutsprache für eine Umschulung an den Y.___ vom 27. Februar 2012 bis zum 31. Januar 2014 zum Erwerb des Handelsdiploms VSH (Urk. 9/38). Überdies sprach sie dem Versicherten für die Zeit vom 10. November 2011 bis zum 2. Februar 2014 Invalidentaggelder zu (Urk. 9/42-43). Mit Verfügung vom 21. Juli 2014 verneinte sie einen Renten anspruch (Urk. 9/138).</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(IVV)eine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Mit dem Beweismass des Glaubhaftmachens im Sinne des Art. 87 Abs.</w:t>
      </w:r>
    </w:p>
    <w:p>
      <w:r>
        <w:rPr>
          <w:b/>
        </w:rPr>
        <w:t>E. 2</w:t>
      </w:r>
    </w:p>
    <w:p>
      <w:r>
        <w:t>Es ist strittig und zu prüfen, ob der Beschwerdeführer mit den bei der Beschwer de gegnerin neu eingereichten medizinischen Unterlagen (Urk. 9/210, 9/211 und 9/228) eine wesentliche Veränderung der tatsächlichen Verhältnisse seit der Verfügung vom 20. Februar 2017, mit welcher ein Leistungsanspruch verneint worden war (Urk. 9/199), glaubhaft gemacht hat (vgl. Urk. 1/1, 2 , 8, 11 und 14 ).</w:t>
      </w:r>
    </w:p>
    <w:p>
      <w:r>
        <w:rPr>
          <w:b/>
        </w:rPr>
        <w:t>E. 3.1</w:t>
      </w:r>
    </w:p>
    <w:p>
      <w:r>
        <w:t>Die Verfügung vom 20. Februar 2017 beruhte im Wesentlichen auf der Stellung nahme des RAD-Arztes Dr. med. D.___ , Facharzt FMH für orthopä dische Chirurgie und Traumatologie , vom 8. September 2016 (Urk. 9/196/3-4; vgl. das Feststellungsblatt für den Beschluss vom 1 1. November 2016, Urk. 9/196 , und das Urteil des Sozialversicherungsgerichts IV.2017.00342 vom 28. Juni 2018, Urk. 9/208). Demnach leide der Beschwerdeführer an einer Adipositas per magna, an Knick-Senk-Spreizfüssen, an einem diabetischen Fusssyndrom, an Knie beschwerden beidseits und an belastungsabhängigen Handgelenksbeschwerden. Für die bisherige Tätigkeit als Büroangestellter bestehe deswegen keine Einschränkung der Arbeitsfähigkeit ( Urk. 9/196/3).</w:t>
      </w:r>
    </w:p>
    <w:p>
      <w:r>
        <w:rPr>
          <w:b/>
        </w:rPr>
        <w:t>E. 3.2</w:t>
      </w:r>
    </w:p>
    <w:p>
      <w:r>
        <w:t>Der Hausarzt Dr. A.___ hielt am 4. Oktober 2016 fest, der Versicherte stehe in seiner ärztlichen Behandlung und leide unter verschiedenen körperlichen Ein schränkungen, die es ihm nur schwer erlaubten, schwere körperliche Belastungen, wie das intensive Putzen einer Wohnung zur Wohnungsübergabe, zu ertragen ( Urk. 9/210).</w:t>
      </w:r>
    </w:p>
    <w:p>
      <w:r>
        <w:rPr>
          <w:b/>
        </w:rPr>
        <w:t>E. 3.3</w:t>
      </w:r>
    </w:p>
    <w:p>
      <w:r>
        <w:t>I n seinem Bericht vom 17. März 2017 führte Dr. med. B.___ , Facharzt FMH für Innere Medizin sowie Physikalische Medizin und Rehabilitation,</w:t>
      </w:r>
    </w:p>
    <w:p>
      <w:r>
        <w:t>nebst den bereits bekannten Diagnosen eine beidseitige Coxarthrose und den Verdacht auf eine Neuropathie auf. Dazu führte er aus, e r habe bereits in den 90-er Jahren den Versicherten wiederholt wegen seiner belastungsabhängigen retropatellären Schmerzen beid seits bei Trochleadysplasie mit beginnender femoropatellärer Gelenkspalt verschmälerung und bekanntem St a t u s n a ch Patellaluxationen gesehen. Schon damals sei der zu der Zeit nur leicht übergewichtige Versicherte in der Gehleis tung eingeschränkt gewesen und habe nicht mehr rennen können. Aktuell stünden retropatelläre Ruheschmerzen im Vordergrund, welche dem Versicherten den Schlaf raubten und es ihm verunmöglichten, länger als 20 Minuten auf einem Stuhl zu sitzen. Dies sei durch den erhöhten Anpressdruck der Kniescheiben auf den Femur zu erklären. Gemäss den Angaben des Versicherten würden die Schmerzen in dieser Zeit unerträglich, so dass er die Kniestellung ändern müsse. Insbesondere träten hierbei erneut Schmerzen während der Kniestreckung auf, verbunden mit einem Knackgeräusch im linken Kniegelenk. Die erwähnten Symptome könnten durch die Untersuchung objektiviert werden mit einem sehr schmerzhaften Patellaanpress - und Verschiebeschmerz mit einer Druckdolenz</w:t>
      </w:r>
    </w:p>
    <w:p>
      <w:r>
        <w:t>retropatellär medial beidseits. Der Gang sei langsam und hinkend. Das MRI des Kniegelenks links vom 24. Oktober 2016 bestätige den Befund einer Patellasub luxation nach lateral mit ausgedehnten retropatellären Knorpelschäden und freien Gelenkskörpern sowie Osteophyten bei massiv verengtem femoropatel larem Gelenksspalt. Der Versicherte sei zu 100 % arbeitsunfähig auch für leichte Arbeiten abwechslungsweise sitzend und stehend (Urk. 9/211) .</w:t>
      </w:r>
    </w:p>
    <w:p>
      <w:r>
        <w:rPr>
          <w:b/>
        </w:rPr>
        <w:t>E. 3.4</w:t>
      </w:r>
    </w:p>
    <w:p>
      <w:r>
        <w:t>Der Orthopädische Chirurge und Traumatologe</w:t>
      </w:r>
    </w:p>
    <w:p>
      <w:r>
        <w:t>Dr. med. C.___ bestätigte am 11. November 2018, dass er grundsätzlich medizinische Gutachten erstelle und auch medizinische Beurteilungen abgebe. Da bereits eine Expertenmeinung von Dr. med. E.___ vorliege, scheine ihm der Fall sehr komplex. Womöglich wäre eine Beurteilung durch die Kniespezialisten in der Z.___ sinnvoll ( Urk. 9/228).</w:t>
      </w:r>
    </w:p>
    <w:p>
      <w:r>
        <w:rPr>
          <w:b/>
        </w:rPr>
        <w:t>E. 4</w:t>
      </w:r>
    </w:p>
    <w:p>
      <w:r>
        <w:t>.</w:t>
      </w:r>
    </w:p>
    <w:p>
      <w:r>
        <w:t>Die Beschwerdegegnerin hat richtig erkannt, dass sich den neu eingereichten medizinischen Unterlagen ( Urk.</w:t>
      </w:r>
    </w:p>
    <w:p>
      <w:r>
        <w:rPr>
          <w:b/>
        </w:rPr>
        <w:t>E. 9</w:t>
      </w:r>
    </w:p>
    <w:p>
      <w:r>
        <w:t>/210, 9/211 und 9/228) keine Anhaltspunkte für eine mögliche relevante Änderung, namentlich eine Verschlechterung des Gesundheitszustands und damit einhergehend der Arbeitsfähigkeit des Beschwer deführers entnehmen lassen. Der Bericht von Dr. B.___ vom 17. März 2017 enthält keine neuen Befunde, sondern lediglich eine anderslautende Beurteilung eines im Wesentlichen unveränderten Sachverhalts (vgl. bereits Urk. 9/208/10).</w:t>
      </w:r>
    </w:p>
    <w:p>
      <w:r>
        <w:t>Insbesondere beschrieb er im nur wenige Tage nach dem Vergleichszeitpunkt verfassten Bericht keine wesentliche gesundheitliche Veränderung und führte auch nicht aus, dass das noch vor dem 2 0. Februar 2017 erstellte MRI vom 2 4. Oktober 2016 einen verschlechterten Befund gezeigt hätte. Zur in der Diag noseliste erwähnten Coxarthrose machte er gar keine Ausführungen, weshalb allein in der neuen Diagnose - die weder beurteilt noch durch Befunde untermau ert wurde - keine Veränderung erblickt werden kann. Eine anspruchsrelevante Tatsachenänderung erscheint somit nicht überwiegend wahrscheinlich. Sie wurde folglich nicht glaubhaft gemacht. Dies, obwohl die Beschwerdegeg nerin den Beschwerdeführer zu weiteren Ausführungen und zum Einreichen entsprechender Unterlagen aufgefordert hatte.</w:t>
      </w:r>
    </w:p>
    <w:p>
      <w:r>
        <w:t>Es ist daher nicht zu beanstanden, dass die Beschwerdegegnerin auf das neue Leistungsbegehren vom Juli 2018 nicht eingetreten ist. Unter diesen Umständen war sie auch nicht dazu gehalten, die Kosten für weitere medizinische Abklärun gen zu übernehmen. Die Beschwerde ist folglich abzuweisen. 5.</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500.-- festzusetzen. Entsprechend dem Ausgang des Verfahrens sind die Kosten dem unterliegenden Beschwerde 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unter Beilage einer Kopie von Urk. 18 -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