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IV.2019.00199 vom 28. Mai 2019</w:t>
      </w:r>
    </w:p>
    <w:p>
      <w:r>
        <w:t>ZH Sozialversicherungsgericht, 2019-05-28, DE</w:t>
      </w:r>
    </w:p>
    <w:p>
      <w:r>
        <w:rPr>
          <w:b/>
        </w:rPr>
        <w:t xml:space="preserve">Quelle: </w:t>
      </w:r>
      <w:r>
        <w:t>https://mcp.opencaselaw.ch/entscheid/zh_sozialversicherungsgericht_IV.2019.00199</w:t>
      </w:r>
    </w:p>
    <w:p>
      <w:r>
        <w:t>FR: ZH_SOZIALVERSICHERUNGSGERICHT IV.2019.00199 du 28 mai 2019</w:t>
      </w:r>
    </w:p>
    <w:p>
      <w:r>
        <w:t>IT: ZH_SOZIALVERSICHERUNGSGERICHT IV.2019.00199 del 28 maggio 2019</w:t>
      </w:r>
    </w:p>
    <w:p>
      <w:pPr>
        <w:pStyle w:val="Heading2"/>
      </w:pPr>
      <w:r>
        <w:t>Erwägungen</w:t>
      </w:r>
    </w:p>
    <w:p>
      <w:r>
        <w:rPr>
          <w:b/>
        </w:rPr>
        <w:t>E. 1</w:t>
      </w:r>
    </w:p>
    <w:p>
      <w:r>
        <w:t>X.___ , geboren 1980, wurde mit Verfügung der IV-Stelle Zürich vom 6. Februar 2019 «der Betrag von Fr. 5'786.-- ausbezahlt gemäss Urteil des Sozi alversicherungsgerichts des Kantons Zürich vom 30. Juni 2016» (Urk. 2).</w:t>
      </w:r>
    </w:p>
    <w:p>
      <w:r>
        <w:rPr>
          <w:b/>
        </w:rPr>
        <w:t>E. 1.1</w:t>
      </w:r>
    </w:p>
    <w:p>
      <w:r>
        <w:t>Die Beschwerdegegnerin führte in der angefochtenen Verfügung (Urk. 2) aus, mit Urteil des hiesigen Gerichts vom 30. Juni 2016 sei dem Beschwerdeführer der Betrag von Fr. 5'786.-- zugesprochen worden. Dieser Betrag werde mit Valuta datum 7. März 2019 überwiesen.</w:t>
      </w:r>
    </w:p>
    <w:p>
      <w:r>
        <w:t>In der Beschwerdeantwort machte sie geltend, die Pflicht zur Verzinsung des Be trages von Fr. 5'786.-- sei bereits im genannten Urteil des hiesigen Gerichts ver neint worden, weshalb das Begehren des Beschwerdeführers abzuweisen sei (Urk. 5 Ziff. 2).</w:t>
      </w:r>
    </w:p>
    <w:p>
      <w:r>
        <w:rPr>
          <w:b/>
        </w:rPr>
        <w:t>E. 1.2</w:t>
      </w:r>
    </w:p>
    <w:p>
      <w:r>
        <w:t>Demgegenüber stellte sich der Beschwerdeführer auf den Standpunkt (Urk. 1) , die Beschwerdegegnerin sei bereits im genannten Urteil des hiesigen Gerichts vom 30. Juni 2016 zur Leistung von Verzugszinsen verpflichtet worden (Ziff. II.B.3). E ine Verzugszinspflicht ergebe sich bereits daraus, dass jahrelang keine Auszah lung erfolgt sei (Ziff. II.B.4).</w:t>
      </w:r>
    </w:p>
    <w:p>
      <w:r>
        <w:rPr>
          <w:b/>
        </w:rPr>
        <w:t>E. 2</w:t>
      </w:r>
    </w:p>
    <w:p>
      <w:r>
        <w:t>Im Urteil des hiesigen Gerichts vom 30. Juni 2016 im Prozess IV.2014.00107 (zu den Akten beigezogen als Urk. 8) wurde unter Erwägung 7 Folgendes festgehal ten: 7.1</w:t>
      </w:r>
    </w:p>
    <w:p>
      <w:r>
        <w:t>Weiter rügte der Beschwerdeführer, die von ihm erbrachten Vorleistungen für die Zeit vom 1. November 2008 bis 30. April 2010 von insgesamt Fr. 5‘786.-- seien von der Beschwerdegegnerin zu verzinsen und es seien die durch ihn bevorschussten Kinderrenten in der Höhe von jeweils Fr. 260.-- für die Monate November und Dezember 2013 bei den Nachzahlungen zu berücksichtigten ( … ). 7.2</w:t>
      </w:r>
    </w:p>
    <w:p>
      <w:r>
        <w:t>Gemäss Art. 26 Abs. 2 ATSG ist die Beschwerdegegnerin erst nach Ablauf von 24 Monaten nach der Entstehung des Anspruches, frühestens aber 12 Monate nach dessen Geltendmachung verzugszinspflichtig. Der Beschwerdeführer meldete sich am 10. November 2009 zum Leistungsbezug an, weshalb die Be schwerdegegnerin frühestens ab 1. Dezember 2010 Verzugszinsen zu leisten hat. Die vom Beschwerdeführer erbrachten Vorleistungen für den Zeitraum zwischen dem 1. November 2008 und dem 30. April 2010 fallen somit noch nicht unter die Verzugszinspflicht.</w:t>
      </w:r>
    </w:p>
    <w:p>
      <w:r>
        <w:t>Daraus ergibt sich zweifelsohne, dass für die Beschwerdegegnerin keine Pflicht zur Leistung von Verzugszinsen auf den Betrag von Fr. 5'786.-- besteht und dar über bereits rechtskräftig entschieden wurde. Etwas anderes ergibt sich - entgegen der Ansicht des Beschwerdeführers - auch nicht aus Erwägung 8.4 des besagten Urteils.</w:t>
      </w:r>
    </w:p>
    <w:p>
      <w:r>
        <w:t>Die angefochtene Verfügung vom 6. Februar 2019 ist nicht zu beanstanden. Dies führt zur Abweisung der Beschwerde.</w:t>
      </w:r>
    </w:p>
    <w:p>
      <w:r>
        <w:rPr>
          <w:b/>
        </w:rPr>
        <w:t>E. 3</w:t>
      </w:r>
    </w:p>
    <w:p>
      <w:r>
        <w:t>Zustellung gegen Empfangsschein an: - X.___ - Sozialversicherungsanstalt des Kantons Zürich, IV-Stelle - Bundesamt für Sozialversicherungen</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EinzelrichterDie Gerichtsschreiberin BachofnerFonti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