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IV.2019.00192 vom 25. Oktober 2019</w:t>
      </w:r>
    </w:p>
    <w:p>
      <w:r>
        <w:t>ZH Sozialversicherungsgericht, 2019-10-25, DE</w:t>
      </w:r>
    </w:p>
    <w:p>
      <w:r>
        <w:rPr>
          <w:b/>
        </w:rPr>
        <w:t xml:space="preserve">Quelle: </w:t>
      </w:r>
      <w:r>
        <w:t>https://mcp.opencaselaw.ch/entscheid/zh_sozialversicherungsgericht_IV.2019.00192</w:t>
      </w:r>
    </w:p>
    <w:p>
      <w:r>
        <w:t>FR: ZH_SOZIALVERSICHERUNGSGERICHT IV.2019.00192 du 25 octobre 2019</w:t>
      </w:r>
    </w:p>
    <w:p>
      <w:r>
        <w:t>IT: ZH_SOZIALVERSICHERUNGSGERICHT IV.2019.00192 del 25 ottobre 2019</w:t>
      </w:r>
    </w:p>
    <w:p>
      <w:pPr>
        <w:pStyle w:val="Heading2"/>
      </w:pPr>
      <w:r>
        <w:t>Erwägungen</w:t>
      </w:r>
    </w:p>
    <w:p>
      <w:r>
        <w:rPr>
          <w:b/>
        </w:rPr>
        <w:t>E. 1</w:t>
      </w:r>
    </w:p>
    <w:p>
      <w:r>
        <w:t>Die 1975 geborene X.___ , Mutter zweier Kinder (geboren 1996 und 2005), meldete sich am 6. Oktober 2016 unter Hinweis auf starke Schmerzen im Schulterbereich bei der Sozialversicherungsanstalt des Kantons Zürich, IV-Stelle, zum Leistungsbezug an ( Urk. 6/3). Diese zog die Akten des Krankentaggeldversicherers bei ( Urk. 6/27, Urk. 6/37 - 38) und tätigte b eruf lich-erwerbliche sowie medizinische Abklärungen . Schliesslich veranlasste die IV-Stelle am 3. April 2018 eine p olydisziplinäre Begutachtung der Versicherten durch die Abklärungsstelle Y.___ ( Urk. 6/63), welche am 6. Juni 2018 das Gutachten erstattete ( Urk. 6/69). Zu der von der IV-Stelle gestellten Rückfrage nahm die Y.___ mit Schreiben vom 1 8. Juni 2018 Stellung ( Urk. 6/71). Mit Vorbescheid vom 1 6. Juli 2018 kündigte die IV-Stelle an, das Leistungs be gehren abzuweisen ( Urk. 6/73), wogegen die Versicherte mit Schreiben vom 2 6. Juli 2018 Einwand erhob ( Urk. 6/77). Mit Eingabe vom 3 1. Oktober 2018 ergänzte die Versicherte ihren Einwand ( Urk. 6/82). Die IV-Stelle verneinte m it Verfügung vom 5. Febru ar 2019 einen Anspruch auf Rente ( Urk.</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Geburtsge 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 erbruch durchschnittlich min des tens 40 % arbeitsunfähig ( Art.</w:t>
      </w:r>
    </w:p>
    <w:p>
      <w:r>
        <w:rPr>
          <w:b/>
        </w:rPr>
        <w:t>E. 1.3.1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 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1.3.2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 E.</w:t>
      </w:r>
    </w:p>
    <w:p>
      <w:r>
        <w:t>4.2.1).</w:t>
      </w:r>
    </w:p>
    <w:p>
      <w:r>
        <w:t>Die Anerkennung eines rentenbegründenden Invaliditätsgrades ist nur zulässig, wenn die funktionellen Auswirkungen der medizinisch festgestellten gesund heit lichen Anspruchsgrundlage im Einzelfall anhand der Standardindikatoren schlüssig und widerspruchsfrei mit (zumindest) überwiegender Wahrschein 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 ar 2018 E. 3.1 mit Hinweisen).</w:t>
      </w:r>
    </w:p>
    <w:p>
      <w:r>
        <w:rPr>
          <w:b/>
        </w:rPr>
        <w:t>E. 1.3.3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 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w:t>
      </w:r>
    </w:p>
    <w:p>
      <w:r>
        <w:rPr>
          <w:b/>
        </w:rPr>
        <w:t>E. 1.6</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 ge gebenen Kriterien zu beurteilen. Die medizinischen Fachpersonen und die Orga ne der Rechtsanwendung prüfen die Arbeitsfähigkeit je aus ihrer Sicht. Bei der Ab schätzung der Folgen aus den diagnostizierten gesundheitlichen Beein trächti gungen nimmt zuerst der Arzt Stellung zur Arbeitsfähigkeit. Seine Ein 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 hand der rechtserheblichen Indikatoren auf Arbeitsunfähigkeit schliessen lasse n. Es soll keine losgelöste juristische Parallelüberprüfung nach Massgabe des struk turierten Beweisverfahrens stattfinden, sondern im Rahmen der Beweiswürdigung überprüft werden, ob die funktionellen Auswirkungen medizinisch anhand der Indi 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 ernde und erhebliche gesundheitsbedingte Arbeitsunfähigkeit nur dann als geleis tet betrachtet werden, wenn die Prüfung der massgeblichen Beweisthemen im Rah men einer umfassenden Betrachtung ein stimmiges Gesamtbild einer Ein schrän kung in allen Lebensbereichen (Konsistenz) für die Bejahung einer Arbeits unfähigkeit zeigt. Fehlt es daran, ist der Beweis nicht geleistet und nicht zu erbringen, was sich nach den Regeln über die (materielle) Beweislast zuungunsten der rentenansprechenden Person auswirkt (BGE 144 V 50 E. 4.3 ). 2.</w:t>
      </w:r>
    </w:p>
    <w:p>
      <w:r>
        <w:rPr>
          <w:b/>
        </w:rPr>
        <w:t>E. 2</w:t>
      </w:r>
    </w:p>
    <w:p>
      <w:r>
        <w:t>Dagegen erhob die Versicherte mit Eingabe vom 1 1. März 2019 Beschwerde beim hiesigen Sozialversicherungsgericht und beantragte , es sei die Verfügung der IV-Stelle vom 5. Februar 2019 aufzuheben und diese anzuweisen, ihr a b April 2017 eine Rente auszurichten. Eventualiter beantragte die Beschwerdeführerin, es sei die Verfügung der IV-Stelle vom 5. Februar 2019 aufzuheben und die Verwaltung anzuweisen, den medizinischen Sachverhalt rechtsgenüglich abzuklären ( Urk. 1). Mit Beschwerdeantwort vom 2 5. April 2019 schloss die IV-Stelle auf Abweisung der Beschwerde ( Urk. 5), was der Beschwerdeführerin mit Verfügung vom 2 9. April 2019 mitgeteilt wurde ( Urk. 7). Das Gericht zieht in Erwägung: 1.</w:t>
      </w:r>
    </w:p>
    <w:p>
      <w:r>
        <w:rPr>
          <w:b/>
        </w:rPr>
        <w:t>E. 2.1</w:t>
      </w:r>
    </w:p>
    <w:p>
      <w:r>
        <w:t>Die IV-Stelle erwog in der angefochtenen Verfügung (Ur k . 2) , man habe ein polydisziplinäres Gutachten in Auftrag gegeben ( Urk. 6 /69). Aus dem Gutachten gehe hervor, dass die Beschwerdeführerin in einer angepassten Tätigkeit (körper lich leicht bis mittelschwer, ohne regelmässige stärkere Belastung der rechten Schulter über der Horizontalebene) aus somatischer Sicht in ihrer Arbeitsfähigkeit nicht eingeschränkt sei. Der gesundheitliche Zustand aus psychiatrischer Sicht sei zum jetzigen Zeitpunkt noch beeinflussbar , wobei d ie Therapieoptionen noch nicht ausgeschöpft seien . Eine stationäre schmerztherapeutische Behandlung sei zu empfehlen. Es liege daher keine langandauernde gesundheitliche Einschrän kung mit Auswirkung auf die Arbeitsfähigkeit vor. Aus diesem Grund entstehe kein Anspruch auf berufliche Eingliederungsmassnahmen oder auf eine Invali den rente.</w:t>
      </w:r>
    </w:p>
    <w:p>
      <w:r>
        <w:t>Zum Einwand vom 3 1. Oktober 2018 ( Urk. 6/82) nahm die IV-Stelle wie folgt Stellung: Aus somatisch-orthopädischer Sicht li ege in einer angepassten Tätigke it eine volle Arbeitsfähigkeit vor. Entscheidend seien die psychischen Faktoren. In einer Gesamtwürdigung im Rahmen des Einwandverfahrens habe kein stimmiges Gesamtbild für ein IV-relevantes psychisches Leiden aufgezeigt wer den können. Aus psychiatrischer Sicht sei eine Arbeitsfähigkeit von 60 % bereits ausgewiesen und eine Arbeitsfähigkeit von 70-80 % erreichbar. Der Schweregrad des psy chischen Leidens sei aufgrund der eher wenigen objektiven Befunde knapp nach vollziehbar. Die therapeutischen Optionen seien weiterhin nicht ausgeschöpft und die Beschwerdeführerin habe keine Eingliederun gsversuche unternommen. Es be stü nden erhebliche psychosoziale Belastungsfaktoren wie unter anderem Sprach probleme, niedriges Bildungsniveau sowie Ängste um die kranke Tochter. Ein geltend gemachter «massiver» Leidensdruck sei nicht nachzuvollziehen. Es sei daher der Beschwerdeführerin zuzumuten , trotz Beschwerden einer Erwerbs tätig keit nachzugehen.</w:t>
      </w:r>
    </w:p>
    <w:p>
      <w:r>
        <w:rPr>
          <w:b/>
        </w:rPr>
        <w:t>E. 2.2</w:t>
      </w:r>
    </w:p>
    <w:p>
      <w:r>
        <w:t>Demgegenüber liess die Beschwerdeführerin vortragen ( Urk. 1), bei der Beurtei lung der Arbeitsfähigkeit hätten sich sowohl die medizinischen Sachverständigen als auch die Organe der Rechtsanwendung in ihrer Einschätzung des Leis tungs vermögens an den normativen Vorgaben zu orientieren; die Gutachter im Ideal fall gemäss der entsprechend formulierten Fragestellung. Gelange der Rechts anwen der nach der Beweiswürdigung zum Schluss, ein Gutachten erfülle die versiche rungsmedizinischen Anforderungen wie auch die allgemeinen rechtlichen Bewei s anforderungen, sei es beweiskräftig, und die darin formulierten Stellungnahmen zur Arbeitsfähigkeit seien zu übernehmen. Eine davon losgelöste juristische Paral lelüberprüfung nach Massgabe des strukturierten Beweisver fahrens dürfe nicht stattfinden ( Urk. 1 S. 7).</w:t>
      </w:r>
    </w:p>
    <w:p>
      <w:r>
        <w:t>Die Arbeitsfähigkeit der Beschwerdeführerin betrage gemäss Gutachten 60 % ( Urk. 1 S. 10) . Es sei ein Einkommensvergleich durchzuführen. Ihr Validenein kommen liege bei Fr. 56'929.43, wogegen das Invalideneinkommen unter Be rück sichtigung eines leidensbedingten Abzuges von 15 % auf</w:t>
      </w:r>
    </w:p>
    <w:p>
      <w:r>
        <w:t>Fr. 27'916.40 fest zu setzen sei . Somit habe die Beschwerdeführerin bei einem Invaliditätsgrad von 51 % Anspruch auf Ausrichtung einer halben Rente ( Urk. 1 S. 11). 3.</w:t>
      </w:r>
    </w:p>
    <w:p>
      <w:r>
        <w:t>3.1</w:t>
      </w:r>
    </w:p>
    <w:p>
      <w:r>
        <w:t>Das interdisziplinäre medizinische Gutachten der Y.___</w:t>
      </w:r>
    </w:p>
    <w:p>
      <w:r>
        <w:t>vom 6. Juni 2018 basiert auf rheumatologischen, psychiatrischen und internistische n Unter su chungen ( Urk. 6/69 S. 2 ). Als Diagnosen mit Auswirkung auf die Arbeitsfähig keit wurden die folgenden aufgeführt ( Urk. 6/69 S. 4): - Chronische Periarthropathie rechte Schulter bei Status nach arthrosko pischem Eingriff wegen Supraspinatussehnenruptur 04/2016 (dabei auch Bursektomie und Acromioplastik ) - Chronisches Schmerzsyndrom mit somatischen und psychischen Fakt o ren, ICD-10: F45.41 - Mittelgradige de p r essive Episode, ICD-10: F32.11</w:t>
      </w:r>
    </w:p>
    <w:p>
      <w:r>
        <w:t>Die Gutachter hielten fest, dass d ie während Jahren ausgeübte Tätig keit in einer Grosswäscherei wegen einer verminderten Schulterbelastbarkeit rechts nicht mehr möglich sei , weswegen eine volle Arbeitsunfähigkeit ab 02/2016 bestehe. Was die Arbeitsfähig keit in angepasster Tätigkeit betreffe, sei diese in e ine r körperlich leichte n bis mittelschwere n Tätigkeit ohne regelmässige stärkere Belastung der rechten Sch ulter über der Horizontalen somatisch nicht eingeschränkt. Aus psy chiatrischer Sicht sei bei der Beschwerdeführerin eine 60 % ige Arbeitsfähigkeit zu schätzen. Der psychopathologische Zustand sei zum jetzigen Zeitpunkt sowohl durch die ambulante Therapie als auch eine entsprechende ev entuell zu erhö h ende Medikation noch beeinflussbar ( Urk. 6/69 S. 5 ). Mit den medizinischen Mass nahmen könne innerhalb eines Jahres idealerweise eine Arbeitsfähigkeit von 70-80 % erreicht werden ( Urk. 6/71 S. 1). 3.2</w:t>
      </w:r>
    </w:p>
    <w:p>
      <w:r>
        <w:t>Der begutachtende Rheumatologe untersuchte die Beschwerdeführerin eingehend ( Urk. 6/69 S.</w:t>
      </w:r>
    </w:p>
    <w:p>
      <w:r>
        <w:t>12) und hielt zur Konsistenz F olgendes fest ( Urk. 6/69 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 Es fänden sich viele Zeichen für ein nicht organisches Krankheitsverhalten, so nebst der diffusen Symptombeschreibung die hohe Schmerzbewertung, die subjektiv wei tgehende Erfolgslosigkeit de r bisherigen Behandlungen, das nicht plausible Ausmass der demonstrierten Behinderung im Vergleich zu den objektivierbaren Befunden sowie die im Untersuchungsbefund aufgeführten Inkonsistenzen (mini male Griffkraft am Vigorimeter , minimale Punktzahl im PACT-Test bei der Selbst einschätzung der körperlichen Fähigkeiten). 3.3.</w:t>
      </w:r>
    </w:p>
    <w:p>
      <w:r>
        <w:t>De r begutachtende Psychiater machte in seinem Teilgutachten folgende Aus füh rungen ( Urk. 6/69 S. 25): Die vom behandelnden Psychiater gestellte n Diagnose n eines chronischen Schmerzsyndroms mit somatischen und psychischen Faktoren sowie eine r mittelgradige n depressive n Episode könne er bestätigen ( Urk. 6/69 S.</w:t>
      </w:r>
    </w:p>
    <w:p>
      <w:r>
        <w:t>28). Bei einer mittelgradigen depressiven Episode leide die betroffene Person unter einer gedrückten Stimmung und unter einer Verminderung von Antrieb und Aktivität. Die Fähigkeit zur Freude und die Konzentration seien auch ein geschränkt ( Urk. 6/69 S. 29).</w:t>
      </w:r>
    </w:p>
    <w:p>
      <w:r>
        <w:t>Die Beschwerdefüh rerin habe eine beschwerte Kindheit und Jugendzeit erlebt. Sie habe schon früh körperlich arbeiten müssen, wobei sie nie e ine Au sbildung absol viert habe . Die körperliche Arbeit sei ihre einzige Ressource gewesen. Nach der Ankunft in der Schweiz habe sie zuerst auf dem Feld, später in einer Reini gung sfirma gearbeitet. Erschwerend sei hinzugekommen, dass die Tochter auf grund von Gehproblemen mehrere Operationen habe erdu lden müssen . Um alles finanzieren zu können, habe sie zusätzlich zur Stelle in der Wäscherei noch als Reinigungskraft gearbeitet. Aufgrund der aufgetretenen Schmerzen habe sie dann ihre Tätigkeiten sukzessive reduzieren müssen. Die Tätigkeit in der Wäscherei habe ihr Spass gemacht, obwohl es schwer e , körperlich belastend e Arbeit</w:t>
      </w:r>
    </w:p>
    <w:p>
      <w:r>
        <w:t>gewesen sei. Im Verlaufe hätten sich neben dem chronischen Schmerzsyndrom depressive Verstimmungen entwickelt, die seit einem Jahr medikamentös und psychiatrisch behandelt würden. Die Beschwerdeführerin sei vor dem Hintergrund der besteh en den psychosozialen Belastungen (keine Ausbildung, Sprachp robleme, Krank heit Tochter ) immer mehr in eine Negativspirale mit zunehmenden Zukunfts sorgen geraten ( Urk. 6/69 S. 29) .</w:t>
      </w:r>
    </w:p>
    <w:p>
      <w:r>
        <w:t>Bezüglich Tagesablauf sei F olgendes festzuhalten: Die Beschwerdeführerin stehe um 5 Uhr auf und gehe dann mit dem Hund spazieren , was sie insgesamt</w:t>
      </w:r>
    </w:p>
    <w:p>
      <w:r>
        <w:t>vier Mal pro Tag mache . Anschliessend bereite sie das Frühstück vor , m ittags wärme sie das vorg ekochte Essen auf . Nachmittags gehe sie dann ins Hallenbad oder zu Therapien. Auch verrichte sie leichte Haushaltsarbeiten (ausser Staubsaugen) . Sie gehe auch jeden Tag in die Kirche , wobei sie sonntags immer die Messe besuche . Abends würde sie zusammen mit ihrer Familie Abendessen und dann früh ins Bett gehen ( Urk. 6/69 S. 25) . Einmal pro Jahr ginge sie na ch Portugal in die Ferien ( Urk. 6/69 S. 26) .</w:t>
      </w:r>
    </w:p>
    <w:p>
      <w:r>
        <w:t>Die Beschwerdeführerin sei seit einem Jahr in ambulanter psychiatrisch-psy chothera peutischer Behandlung. Auch unterziehe sie sich eine r pharmako lo gi sche n Behandlung, welche aber noch angepasst werden könne ( Urk. 6/69 S. 30).</w:t>
      </w:r>
    </w:p>
    <w:p>
      <w:r>
        <w:t>Trotz adäquater psychiatrisch-psychotherapeutischer Behandlung habe sich der Zu stand der Beschwerdeführerin nur wenig gebessert. Da die Situation aus psy chia trischer Sicht trotz allem als noch «recht frisch» anzusehen sei, könne eine stationäre schmerztherapeutische Behandlung hilfreich und empfehlenswert sein. Einzig die Sprachproblematik könne d eutlich erfolgsreduzierend sein ( Urk. 6/69 S. 31). 4. 4.1</w:t>
      </w:r>
    </w:p>
    <w:p>
      <w:r>
        <w:t>Zunächst ist festzuhalten, dass das Gutach t en der Y.___ die Anfor de rungen an ein beweiskräftiges Gutachten grundsätzlich erfüllt (E. 1.5) . Die medi zinischen Fachpersonen und die Organe der Rechtsanwendung haben aber die Arbeitsfähigkeit - mit Blick auf die normativ vorgegebenen Kriterien – je aus ihrer Sicht zu beurteilen (E. 1.6) . Die IV-Stelle war damit nicht verpflichtet, die ärztliche Einschätzung tel</w:t>
      </w:r>
    </w:p>
    <w:p>
      <w:r>
        <w:t>quel zu übernehmen. Sie ist kor rekt vorgegangen, indem sie e ingehend geprüft hat, ob und in welchem Umfang die gutachterlichen Feststellungen anhand der Indikatoren nach BGE 141 V 281 auf eine rechtlich relevante Arbeitsfähigkeit schliessen lassen ( vgl. Einträge im Feststellungsblatt vom 1 6. Juli 2018 [ Urk. 6/72 S. 9] sowie vom 5. Februar 2019 [ Urk. 6/85 S. 3] ; vgl. das Urteil des Bundesgerichts 9C_710/2018 vom 2. April 2019 E. 4.2 ). Der Beurteilung der Beschwerdegegnerin ist im Ergebnis zuzustimmen, was nach folgend zu begründen ist. 4.2</w:t>
      </w:r>
    </w:p>
    <w:p>
      <w:r>
        <w:t>Was die psychosozialen Faktoren betrifft, die der Gutachter in seinem Gutachten berücksichtigt ( Urk. 6/69 S. 29), ist vorab darauf hinzuweisen , dass diese inva lidenver sicherungsrechtlich auszuklammern sind (BGE 141 V 281 E. 4.3.3). Wenn die Gutachter wegen fehlenden Sprachkenntnissen oder einem tiefen Bildungs niveau auf mangelnde Ressourcen schliessen, verkennen sie dies. 4.3</w:t>
      </w:r>
    </w:p>
    <w:p>
      <w:r>
        <w:t>In Bezug auf die Kategorie «funktioneller Schweregrad» ist festzuhalten, dass die anlässlich der interdisziplinären Begutachtung erhobenen Befunde weitgehend unauffällig waren ( Urk. 6/69 S. 12, S. 19 und S. 27) . Entgegen der Auffassung der Beschwerdeführerin ist nicht von einer T herapieresistenz auszugehen ( Urk. 1 S. 8). Im Gegenteil</w:t>
      </w:r>
    </w:p>
    <w:p>
      <w:r>
        <w:t>ist zu berücksichtigen , dass die Behandlungsmöglichkeiten noch nicht ausgeschöpft sind. Gemäss Empfehlung des begutachtenden Psychia ters wäre eine stationäre schmerztherapeutische Behandlung hilfreich ( Urk. 6/69 S. 31). Da der Medikamentenspiegel für die verordneten Psychopharmaka deut lich unterhalb de s therapeutischen Bereichs lag , stellt sich die Frage, ob mit einer entsprechenden pharmakologischen Medikation eine Verbesserung des Gesund heits zustandes erreicht werden könnte. Eine Vielzahl psychosozialer Faktoren wie fehlende Sprachkenntnisse, Krankheit der Tochter sowie Zukunfts ängste</w:t>
      </w:r>
    </w:p>
    <w:p>
      <w:r>
        <w:t>( Urk. 6/69 S. 8, S. 13 sowie S. 27 und S. 4 )</w:t>
      </w:r>
    </w:p>
    <w:p>
      <w:r>
        <w:t>sind aktenkundig, welche auszuklammern sind ( vgl. Ziff. 4.2; BGE 141 V 281 E. 4.3.3). Als Komorbiditäten liegen die somati schen Schulterbeschwerden vor.</w:t>
      </w:r>
    </w:p>
    <w:p>
      <w:r>
        <w:t>Unter dem Aspekt «Persönlichkeit» ist in Betracht zu ziehen, dass die Be schwer deführerin in geordneten familiären Verhältnissen mit einer geregelten Tages s truktur lebt ( Urk. 6/69 S. 25). Sie pflegt auch Kontakt zu ihrer Familie in Portugal ( Urk. 6/69 S. 24) und ist reisefähig ( Urk. 6/69 S. 26) , was auf mobilisierende Ressourcen hinweist.</w:t>
      </w:r>
    </w:p>
    <w:p>
      <w:r>
        <w:t>Dem Umstand, dass der Medikamentenspiegel weit unter dem empfohlenen thera peutischen Bereich lag ( Urk. 6/69 S. 2) , ist unter dem Aspekt der «Konsistenz» ebenfalls Bedeutung zuzumessen. Da die Beschwerdeführerin die erforderliche medikamentöse Therapie nicht in ausreichendem Ausmass in Anspruch nimmt, ist nicht von einem sehr ausgeprägten Leidensdruck auszugehen. Es kommt dazu, dass Diskrepanzen vorhanden sind , wie die von der Beschwerdeführerin be schrie benen Symptome und die objektiven Befunde zeigen ( Urk. 6/69 S. 13).</w:t>
      </w:r>
    </w:p>
    <w:p>
      <w:r>
        <w:t>Die Be schwerdeführerin geht regelmässig mit dem Hund spazieren und ins Hallenbad, begleitet die Tochter in die Therapien und besucht die Messe. Auch reist sie einmal pro Jahr nach Portugal. Demzufolge kann von einem relativ hohen Aktivitäts niveau ausgegangen werden.</w:t>
      </w:r>
    </w:p>
    <w:p>
      <w:r>
        <w:t>Zusammenfassend erlaubt die Aktenlage eine schlüssige Beurteilung anhand der Standardindikatoren. Angesichts des nicht erheblichen funktionellen Schwere grads der diagnostizierten Gesundheitsstörung sowie insbesondere der weitgeh en d intakten Ressourcen der Beschwerdeführerin kann an der ärztlichen Arbeits unfähigkeitseinschätzung des Gutachters nicht festgehalten werden, sondern es ist darauf abzustellen, dass der Beschwerdeführerin in einer angepassten Tätigkeit eine Beschäftigung von 100 % zuzumuten ist.</w:t>
      </w:r>
    </w:p>
    <w:p>
      <w:r>
        <w:t>5.</w:t>
      </w:r>
    </w:p>
    <w:p>
      <w:r>
        <w:t>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 zie hung gesetzt zum Erwerbseinkommen, das sie erzielen könnte, wenn sie nicht in valid geworden wäre (sog. Valideneinkommen ). Der Einkommens ver gleich hat in der Regel in der Weise zu erfolgen, dass die beiden hypothetischen Er werbs einkommen ziffernmässig möglichst genau ermittelt und einander gegen übergestellt werden, worauf sich aus der Einkommensdifferenz der Invaliditäts grad bestimmen lässt (sog. allgemeine Methode des Einkommensvergleichs; BGE</w:t>
      </w:r>
    </w:p>
    <w:p>
      <w:r>
        <w:t>130 V 343 E. 3.4.2 mit Hinweisen). 5.2</w:t>
      </w:r>
    </w:p>
    <w:p>
      <w:r>
        <w:t>Wird das Invalideneinkommen auf der Grundlage von statistischen Durch schnitts werten ermittelt, ist der entsprechende Ausgangswert (Tabellenlohn) allen f alls zu kürzen. Damit soll der Tatsache Rechnung getragen werden, dass per sönliche und berufliche Merkmale, wie Art und Ausmass der Behinderung, Leben s alter, Dienstjahre, Nationalität oder Aufenthaltskategorie und Beschäftigungsgrad Auswirkungen auf die Lohnhöhe haben können (BGE 124 V 321 E. 3b/ aa ). Auf grund dieser Faktoren kann die versicherte Person die verbliebene Arbeits fähig keit auch auf einem ausgeglichenen Arbeitsmarkt möglicherweise nur mit unter 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(Urteil des Bundesgerichts 9C_846/2014 vom 22. Januar 2015 E. 4.1.1 mit Hinweisen; vgl. auch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5.3</w:t>
      </w:r>
    </w:p>
    <w:p>
      <w:r>
        <w:t>Die Beschwerdeführerin ging von einem Einkomme n im Jahre 2015 von Fr. 56'217.-- aus ( Urk. 1 S. 11) . Gemäss dem Fragebogen für Arbeitgebende</w:t>
      </w:r>
    </w:p>
    <w:p>
      <w:r>
        <w:t>( Urk.</w:t>
      </w:r>
    </w:p>
    <w:p>
      <w:r>
        <w:t>6/20 S. 3) betrug das Jahreseinkommen der Beschwerdeführerin im Jahre 2016 Fr. 60'200.--</w:t>
      </w:r>
    </w:p>
    <w:p>
      <w:r>
        <w:t>( Fr. 21.50 + 16.66</w:t>
      </w:r>
    </w:p>
    <w:p>
      <w:r>
        <w:t>% x 50 Stunden x 48). Dieses Einkommen ist unter Berücksichtigung der Nominallohnentwicklung bis ins Jahr 2017 (Index stand 2709 [201 6 ] auf 2719</w:t>
      </w:r>
    </w:p>
    <w:p>
      <w:r>
        <w:t>[2017]; vgl. Bundesamt für Statis tik, Schweizerischer Lohnindex, Entwicklung der Nominallöhne, der Konsumentenpreise und der Real löhne, T 39, 2010-2018, Nominallöhne Frauen) auf ein Jahreseinkommen hoch zurechnen. Es resultiert ein Valideneinkommen von Fr. 60'422.--</w:t>
      </w:r>
    </w:p>
    <w:p>
      <w:r>
        <w:t>( Fr. 60 ' 200 . -- : 2709 x 2719) .</w:t>
      </w:r>
    </w:p>
    <w:p>
      <w:r>
        <w:t>Da der Beschwerdeführerin die bisherige Arbeitstätigkeit nicht mehr zumutbar ist, sind zur Bemessung des Invalideneinkommen s die Tabellenlöhne der Schwei ze rischen Lohnstrukturerhebung (LSE) 2016 heranzuziehen. Der Beschwerde füh rerin, welche über keine Berufsausbildung verfügt, sind gemäss Belastungsprofil nur noch körperlich leichte bis mittelschwere Arbeiten ohne stärkere Belastung der rechten Schulter (vgl. E. 3.1) zumutbar. Abzustellen ist daher auf das stand ardisierte monatliche Einkommen für weibliche</w:t>
      </w:r>
    </w:p>
    <w:p>
      <w:r>
        <w:t>Arbeitskräfte (LSE 2016 , TOTAL in der Tabell e TA1) im Kompetenzniveau 1 von Fr. 4‘363 .--. Dieses monat liche Einkommen ist unter Berücksichtigung der durchschnittlichen Arbeitszeit im Jahr 201 7 von 41,7 Stunden pro Woche (vgl. Bundesamt für Sta tistik, Betriebsübliche Arbeitszeit nach Wirtschaftsa bteilungen [NOGA 2008], in Stunden pro Woche, 2004-2018 , A-S 01-96) sowie der Nominallohnentwicklung bi s ins Jahr 201 7 (Indexs tand 2709 [2016 ]</w:t>
      </w:r>
    </w:p>
    <w:p>
      <w:r>
        <w:t>auf 2719 [2017 ]; vgl. Bundes amt für Statistik, Schweize rischer Lohnindex ,</w:t>
      </w:r>
    </w:p>
    <w:p>
      <w:r>
        <w:t>Entwicklung der Nominallöhne, der Konsumentenpreise un d der Reallöhne, T 39, 2010-2018, Nominallöhne Frauen ) au f ein Jahreseinkommen hochzurechnen. Dieses beträgt Fr. 54' 783 .- - (Fr. 4’363.-- x 12 : 40 x 41.7 : 2709</w:t>
      </w:r>
    </w:p>
    <w:p>
      <w:r>
        <w:t>x 2719 ). Aufgrund des eingeschränkten Belastungsprofil s ist ein leidensbedingter Abzug von 10 % zu gewähren , was ein Invalideneinkommen von Fr. 49' 305 .-- ergibt. 5.4</w:t>
      </w:r>
    </w:p>
    <w:p>
      <w:r>
        <w:t>Die aus dem Einkommensvergleich resultierende Erwerbseinbusse beträgt dem nach Fr. 11’117 .-- ( Valideneinkommen von Fr. 60’422 .--</w:t>
      </w:r>
    </w:p>
    <w:p>
      <w:r>
        <w:t>abzüglich Invaliden ein kommen von Fr. 4 9 ' 305 .--), was einem rentenausschliessenden Invaliditätsgrad von rund 1 8 % entspricht. 6.</w:t>
      </w:r>
    </w:p>
    <w:p>
      <w:r>
        <w:t>Nach dem Gesagten erweist sich die Beschwerde a ls unbegründet, weshalb sie abzuweisen ist. 7.</w:t>
      </w:r>
    </w:p>
    <w:p>
      <w:r>
        <w:t>Die Kosten d es Verfahrens sind auf Fr. 700.-- festzulegen und ausgangsgemäss von der Beschwerdeführerin zu tragen (Art. 69 Abs. 1 bis IVG).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Rechtsanwältin Aurelia Jenny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VogelKuoni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