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IV.2019.00190 vom 12. August 2020</w:t>
      </w:r>
    </w:p>
    <w:p>
      <w:r>
        <w:t>ZH Sozialversicherungsgericht, 2020-08-12, DE</w:t>
      </w:r>
    </w:p>
    <w:p>
      <w:r>
        <w:rPr>
          <w:b/>
        </w:rPr>
        <w:t xml:space="preserve">Quelle: </w:t>
      </w:r>
      <w:r>
        <w:t>https://mcp.opencaselaw.ch/entscheid/zh_sozialversicherungsgericht_IV.2019.00190</w:t>
      </w:r>
    </w:p>
    <w:p>
      <w:r>
        <w:t>FR: ZH_SOZIALVERSICHERUNGSGERICHT IV.2019.00190 du 12 août 2020</w:t>
      </w:r>
    </w:p>
    <w:p>
      <w:r>
        <w:t>IT: ZH_SOZIALVERSICHERUNGSGERICHT IV.2019.00190 del 12 agosto 2020</w:t>
      </w:r>
    </w:p>
    <w:p>
      <w:pPr>
        <w:pStyle w:val="Heading2"/>
      </w:pPr>
      <w:r>
        <w:t>Erwägungen</w:t>
      </w:r>
    </w:p>
    <w:p>
      <w:r>
        <w:rPr>
          <w:b/>
        </w:rPr>
        <w:t>E. 1.1</w:t>
      </w:r>
    </w:p>
    <w:p>
      <w:r>
        <w:t>Invalidität ist die voraussichtlich bleibende oder längere Zeit dauernde ganze oder teilweise Erwerbsunfähigkeit (Art. 8 Abs. 1 Bundesgesetz über den Allgemeinen Teil des Sozialversicherungsrechts (ATSG) ). Erwerbsunfähigkeit ist der durch Be ein 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w:t>
      </w:r>
    </w:p>
    <w:p>
      <w:r>
        <w:t>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Ver ordnung über die Invalidenversicherung (IVV) ), so ist im Beschwerdeverfahren zu prüfe 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 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 tretensver fü gungen aufgrund des fehlenden Abklärungs- und bloss summarischen Begrün dungsaufwandes der Verwaltung unbeachtlich. Erfolgte dagegen nach einer erste n Leistungsverweigerung eine erneute materielle Prüfung des geltend gemachten Rentenanspruchs und wurde dieser nach rechtskonformer Sachverhaltsabklärung, Beweiswürdigung und Durchführung eines Einkommensvergleichs (bei Anhalts punkten für eine Änderung in den erwerblichen Auswirkungen des Gesundheits zustands) abermals rechtskräftig verneint, muss sich die leistungsansprechende Person dieses Ergebnis – vorbehältlich der Rechtsprechung zur Wiedererwägung oder prozessualen Revision (vgl. BGE 127 V 466 E. 2c mit Hinweisen) – bei einer weiteren Neuanmeldung entgege nhalten lassen (BGE 130 V 71 E. 3.2.3 ; vgl. auch BGE 133 V 108 E. 5.3 f. ).</w:t>
      </w:r>
    </w:p>
    <w:p>
      <w:r>
        <w:rPr>
          <w:b/>
        </w:rPr>
        <w:t>E. 1.6</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Das Hinzutreten einer neuen Diagnose stellt nicht per se einen Revisionsgrund dar, weil damit das quantitative Element der (erheblichen) Gesundheitsver schlechterung nicht zwingend ausgewiesen ist (BGE 141 V 9 E. 5.2 mit Hin 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der Versicherte mit Eingabe vom 1 1. März 2019 ( Urk. 1) unter Beilage diverser Arztberichte ( Urk. 3/1-12) Beschwerde und beantragte, die ange fochtene Verfügung sei aufzuheben und es sei ihm die IV-Rente zuzusprechen (1.), eventuell sei die angefochtene Verfügung aufzuheben und der Fall an die Beschwerdegegnerin zwecks weiterer Abklärungen zurückzuweisen (2.) und es sei ihm die unentgeltliche Prozessführung zu bewilligen (3.). Am 1. April 2019 ( Urk.</w:t>
      </w:r>
    </w:p>
    <w:p>
      <w:r>
        <w:t>7) und 1. Juli 2019 ( Urk. 13) reichte der Beschw erdeführer weitere medizinische Be richte ein ( Urk. 8/1-3 und Urk. 14).</w:t>
      </w:r>
    </w:p>
    <w:p>
      <w:r>
        <w:t>Die IV-Stelle schloss am 2 5. April 2019 ( Urk. 10) und 17. Juli 2019 (Urk. 16) auf Abweisung der Besch werde, was dem Beschwerdeführer zur Kenntnis gebracht wurde (Urk. 12 und Urk. 17) . Das Gericht zieht in Erwägung: 1.</w:t>
      </w:r>
    </w:p>
    <w:p>
      <w:r>
        <w:rPr>
          <w:b/>
        </w:rPr>
        <w:t>E. 2.1</w:t>
      </w:r>
    </w:p>
    <w:p>
      <w:r>
        <w:t>Die Beschwerdegegnerin begründete die angefochtene Verfügung vom 8. Februar 2019 ( Urk. 2) damit, dass die medizinischen Abklärungen ergeben hätten, der Gesundheitszustand des Beschwerdeführers habe sich bereits per Juni 2017 soweit verbessert, dass ihm eine überwiegend sitzend ausgeübte leichte Tätigkeit wieder vollschichtig zumutbar sei. In einer solchen Tätigkeit sei es gemäss Bundesamt für Statistik möglich ein Einkommen von Fr. 67'339.-- zu erwirtschaften, was einem Invaliditätsgrad von 16 % entspreche.</w:t>
      </w:r>
    </w:p>
    <w:p>
      <w:r>
        <w:rPr>
          <w:b/>
        </w:rPr>
        <w:t>E. 2.2</w:t>
      </w:r>
    </w:p>
    <w:p>
      <w:r>
        <w:t>Dagegen w and te der Beschwerdeführer im Wesentlichen ein ( Urk. 1), er leide an zahlreichen somatischen und psychischen Krankheiten. Die Ärzte des Zentrums B.___ seien überzeugt, dass er nicht mehr arbeiten könne. Aufgrund der Verschlechterung des gesundheitlichen Zustandes habe er in der Klinik C.___</w:t>
      </w:r>
    </w:p>
    <w:p>
      <w:r>
        <w:t>stationär behandelt werden müssen. Das entkräfte die Behaup tung der Beschwerdegegnerin, dass es per Juni 2017 zur erheblichen Verbesse rung des gesundheitlichen Zustandes gekommen sei. Auch die Ärzte der Klinik seien überzeugt, dass er in seinem Erwerbsleben erheblich eingeschränkt sei, was seitens der Beschwerdegegnerin weder abgeklärt noch durchdiskutiert worden sei. Des Weiteren könne er sich kaum an eine Teamarbeit anpassen, werde schnell müde und seine Konzentration lasse immer nach. Aufgrund der Medikamen ten einnahme sei er bei der Ar beit auch noch verlangsamt und un konzentriert. Er leide an starken Wirbelschmerzen, welche sich insbesondere beim Sitzen verstär ken w ürden wie auch an Beinschmerzen, insbesondere an den Knie- und Sprung gelenken. Bei</w:t>
      </w:r>
    </w:p>
    <w:p>
      <w:r>
        <w:t>ihm sei die Altersverlangsamung aufgrund der vielen Medikamente und aufgrund seines Alters eingetreten. Deshalb und auch weil er seinen Beruf habe wechseln müssen, da er nicht ausgebildet sei, habe er Anrecht auf den Leidensabzug von 25 %, was nicht berücksichtigt worden sei.</w:t>
      </w:r>
    </w:p>
    <w:p>
      <w:r>
        <w:rPr>
          <w:b/>
        </w:rPr>
        <w:t>E. 2.3</w:t>
      </w:r>
    </w:p>
    <w:p>
      <w:r>
        <w:t>) erheblich verändert hat. 5.2</w:t>
      </w:r>
    </w:p>
    <w:p>
      <w:r>
        <w:t>Zunächst ist zu bemerken, dass der Beschwerdeführer im Jahr 2015 einen Trep pensturz erlitt, welcher eine Calcaneusfraktur links nach sich zog. Aus soma tischer Sicht wurden daher bereits</w:t>
      </w:r>
    </w:p>
    <w:p>
      <w:r>
        <w:t>im Jahr 2016 ( Urk. 11/165) von den Fach personen der Universitätsklinik R.___ die Diagnosen einer schmerzhaften post traumatischen subtalaren Arthrose beim linken Fuss sowie eine r postoperative n</w:t>
      </w:r>
    </w:p>
    <w:p>
      <w:r>
        <w:t>Nervus</w:t>
      </w:r>
    </w:p>
    <w:p>
      <w:r>
        <w:t>suralis - Teilläsion links gestellt. I m aktuellsten Bericht der Universi täts klinik R.___</w:t>
      </w:r>
    </w:p>
    <w:p>
      <w:r>
        <w:t>vom 10. April 2018 wird zusätzlich zu den zuvor genannten Diagnosen ein chronisches lumbovertebrales Schmerzsyndrom mit Dysfunktion L4/5 und L5/S1 festge halten ( Urk. 11/185). Diese Diagnosen wurden sodann von Dr. med.</w:t>
      </w:r>
    </w:p>
    <w:p>
      <w:r>
        <w:t>AA.___ , Oberarzt Schmerzambulatorium, Institut für Anästhesie, Universi täts spital J.___ , bestätigt (Urk. 11/184). Seit 2012 und dem Urteil des hiesigen Gerichts vom 3 0. April 2014 liegen a us somatischer Sicht folglich neue L eiden und Befunde vor, welche möglicherweise für sich oder im Zusammenspiel mit den zahlreichen weiterleiden Einfluss auf die Arbeitsfähigkeit des Be schwer deführers haben. Dies gilt auch für die Polyarthritis, welche aufgrund einer Unter suchung vom 18. Oktober 2016 in der Klinik R.___ erneut festgestellt worden sei (Urk. 11/168/4; vgl. demgegenüber Urk. 14). Gemäss den Angaben von Dr. U.___ vom 19. Oktober 2018 besteht die Möglichkeit einer Psoriasis Arthro pathie (Urk. 14). Gestützt auf die vorhandenen ärztlichen Angaben lässt sich dabei die Frage der Arbeits- und Erwerbsfähigkeit nicht abschliessend beant worten. Nament lich kann nicht allein und abschliessend auf die Einschätzung von Dr. S.___ vom 24. Januar 2018 abgestellt werden, welcher sich nur zur Prob lematik am linken Fuss äusserte und diesbezüglich einzig für stehende und gehende Tätig keiten eine Einschränkung sah (Urk. 11/175 S. 3 f.; Urk. 11/196/7-8). Die übrigen behandelnden Ärzte attestierten - teilweise ohne nachvollziehbare Begründung - eine vollständige Arbeitsunfähigkeit auch für angepasste Tätigkeiten (Urk.</w:t>
      </w:r>
    </w:p>
    <w:p>
      <w:r>
        <w:t>11/168/4, Urk. 11/179/5) oder erklärten, sich nicht zur Arbeitsfähigkeit zu äussern (Urk. 11/183/5, Urk. 11/184). Ob aus somatischer Sicht im Zeitpunkt der angefochtenen Verfügung eine etwaige Arbeitsunfähigkeit bestanden hat, kann so nicht beurteilt werden. 5.3</w:t>
      </w:r>
    </w:p>
    <w:p>
      <w:r>
        <w:t>Aus psychiatrischer Sicht wurde beim Beschwerdeführer bereits im Jahr 2015 im Rahmen des Berichts des Zentrums B.___ ( Urk. 11/ 168/6-12) eine rezidivierende depressive Störung mit gegenwärtig mittelgradiger Epi sode (ICD-10 F33. 1) diagnostiziert. Diese Diagnose wurde anschliessend mehrfach</w:t>
      </w:r>
    </w:p>
    <w:p>
      <w:r>
        <w:t>durch die M.___ (E. 4. 2 hiervor), das Zentrum P.___ (E. 4.3 und E.</w:t>
      </w:r>
    </w:p>
    <w:p>
      <w:r>
        <w:t>4.8 hiervor) und das Zentrum B.___</w:t>
      </w:r>
    </w:p>
    <w:p>
      <w:r>
        <w:t>(E. 4.5 hiervor) bestätigt. Insbesondere hielten Dr. N.___ und Dr. phil. O.___ in ihrem Bericht vom 1 5. Januar 2019 ( Urk. 11/203) ausdrücklich fest, dass sich neben der serone gativen rheumatoiden Arthritis sowie den Folgen des Treppensturzes vom 2 8. September 2015 mit der Folge von zwei Operationen eine klinisch relevante rezidivierende depressive Episode (F33.1) ausgebildet ha be . In diesem Zusam men hang seie n aufgrund der zunehmenden Depressionen im Jahr 2017 schliess lich zwei stationäre Behandlungen in der Klinik C.___ erfolgt . W eder die statio näre noch die ambulante Behandlung habe die Symptomatik verändern können und die rezidivierende depressive Störung sei bis heute klinisch relevant geblie ben (S. 2). D ie Fachpersonen gingen seit 2011 respektive seit 2017 von einer klaren Verschlechterung des Gesundheitszustandes aus.</w:t>
      </w:r>
    </w:p>
    <w:p>
      <w:r>
        <w:t>Die Begründung der Beschwerdegegnerin, wonach die Depression und die statio nären Aufenthalte bereits im Entscheid ( des hiesigen Gerichts ) berücksichtigt worden seien, die Therapie noch ausbaufähig sei und zahlreiche psychosoziale Belastungsfaktoren bestünden ( Urk. 11/205/2) , greift hier zu kurz.</w:t>
      </w:r>
    </w:p>
    <w:p>
      <w:r>
        <w:t>In den Gut achten der Medas</w:t>
      </w:r>
    </w:p>
    <w:p>
      <w:r>
        <w:t>Y.___ , auf welchen das Urteil vom 3 0. April 2014 ( Urk. 11/121 ) beruht, wurde noch keine eigenständige depressive Störung diag nos tiziert und es wurde insbesondere seitens der Beschwerdegegnerin</w:t>
      </w:r>
    </w:p>
    <w:p>
      <w:r>
        <w:t>im Rahmen der leistu ngsabweisenden Verfügung vom 8. Februar 2019 ( Urk. 2) die Recht sprechung nicht berücksichtigt, wonach gemäss BGE 143 V 418 grundsätzlich sämtliche psychischen Erkrankungen einem strukturierten Beweisverfahren nach BGE 141 V 281 zu unterziehen sind (vgl. BGE 143 V 409 E. 4.5.1).</w:t>
      </w:r>
    </w:p>
    <w:p>
      <w:r>
        <w:t>Dies gilt auch für primäre Abhängigkeitssyndrome, womit die früher diagnostizierte Opiatab hängigkeit – soweit sie noch vorliegen sollte – ebenfalls in das strukturierte Beweisverfahren einzubeziehen wäre (BGE 145 V 215). Zudem fanden die statio nären Aufenthalte in der Klinik C.___ im Jahr 2017 statt und konnten daher im Urteil des hiesigen Gerichts vom 3 0. April 2014 gar nicht be rücksichtigt werden. Anhand den vorliegenden ärztlichen Berichte zum psychischen Zustand des Beschwerdeführers lässt sich auch nicht feststellen, inwiefern sich die diag nos tizierte Störung (mittelgradige depressive Störung) konkret auf die Leistungs- und Arbeitsfähigkeit des Beschwerdeführers auswirkt und weshalb jegliche Erwerbstätigkeit en , namentlich auch eine behinderungsangepasste Arbeit, ausge schlossen ist. Ob und inwiefern psychosoziale Belastungsfaktoren im Vorder gru nd der psychischen Erkrankung stehen, lässt sich ebenfalls nicht mit über wiegender Wahrscheinlichkeit beurteilen. Vielm ehr ist beispielsweise dem B ericht von Dr. N.___ und Dr. phil. O.___ (vgl. E. 4.8 hiervor) zu entnehmen, dass sich die psychosoziale Situation stabil präsentiere (S. 2 Ziff. 4). 5.4</w:t>
      </w:r>
    </w:p>
    <w:p>
      <w:r>
        <w:t>Bei dieser Sachlage ist festzuhalten, dass sich der Gesundheitszustand insbe sondere in psychischer Hinsicht dauerhaft verschlechtert haben könnte, aber eine schlüssige Beur teilung des Gesundheitszustands und dessen Auswirkungen auf die Arbeitsfähig keit des Beschwerdeführers aufgrund der vorliegenden Akten nicht möglich ist und sich der medizinische Sachverhalt sowohl in psychischer als auch in soma tischer Hinsicht als ergänzungsbedürftig erweist. Die Sache ist daher unter Auf hebung der angefochtenen Verfügung vom</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 degegnerin aufzuerlegen.</w:t>
      </w:r>
    </w:p>
    <w:p>
      <w:r>
        <w:t>Damit erweist sich das Gesuch des Beschwerdeführers um unentgeltliche Pro zessführung (Urk. 1 S. 1) als gegenstandslos.</w:t>
      </w:r>
    </w:p>
    <w:p>
      <w:r>
        <w:rPr>
          <w:b/>
        </w:rPr>
        <w:t>E. 6.2</w:t>
      </w:r>
    </w:p>
    <w:p>
      <w:r>
        <w:t>Bei diesem Verfahrensausgang hat die Beschwerdegegnerin dem Beschwerde führer eine Prozessentschädigung zu entrichten, welche ermessensweise aus Fr.</w:t>
      </w:r>
    </w:p>
    <w:p>
      <w:r>
        <w:t>1'400.-- (inklusive Barauslagen und Mehrwertsteuer) festzulegen ist. Das Gericht erkennt: 1.</w:t>
      </w:r>
    </w:p>
    <w:p>
      <w:r>
        <w:t>Die Beschwerde wird in dem Sinne gutgeheissen, dass die Verfügung der Sozialversiche rungsanstalt des Kantons Zürich, IV-Stelle, vom 8. Februar 2019 aufgehoben und die Sache an diese zurückgewiesen wird, damit sie weitere medizinische Abklärungen im Sinne der Erwägungen vornehme und hernach über d i e Leistungsansprü ch e des Be schwerdeführers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 schädigung von Fr. 1'400.-- (inklusive Barauslagen und Mehrwertsteuer) zu bezahlen. 4 .</w:t>
      </w:r>
    </w:p>
    <w:p>
      <w:r>
        <w:t>Zustellung gegen Empfangsschein an: - X.___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r>
        <w:rPr>
          <w:b/>
        </w:rPr>
        <w:t>E. 8</w:t>
      </w:r>
    </w:p>
    <w:p>
      <w:r>
        <w:t>. Februar 2019 (Urk. 2) an die Be schwerdegegnerin zurückzuweisen, damit sie weitere medizi nische Abklärungen tätige , ein e neue polydisziplinäre Begutachtung durchführen lasse und gestützt darauf in Berücksichtigung des gesundheitlichen Verlaufs (vgl. Urk. 8/1, Urk. 14 S. 4) erneut über die Leistungsansprüche des Beschwerdeführers entscheide.</w:t>
      </w:r>
    </w:p>
    <w:p>
      <w:r>
        <w:t>In dem Sinne ist die Beschwerde gutzuheissen.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