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IV.2019.00179 vom 8. November 2019</w:t>
      </w:r>
    </w:p>
    <w:p>
      <w:r>
        <w:t>ZH Sozialversicherungsgericht, 2019-11-08, DE</w:t>
      </w:r>
    </w:p>
    <w:p>
      <w:r>
        <w:rPr>
          <w:b/>
        </w:rPr>
        <w:t xml:space="preserve">Quelle: </w:t>
      </w:r>
      <w:r>
        <w:t>https://mcp.opencaselaw.ch/entscheid/zh_sozialversicherungsgericht_IV.2019.00179</w:t>
      </w:r>
    </w:p>
    <w:p>
      <w:r>
        <w:t>FR: ZH_SOZIALVERSICHERUNGSGERICHT IV.2019.00179 du 8 novembre 2019</w:t>
      </w:r>
    </w:p>
    <w:p>
      <w:r>
        <w:t>IT: ZH_SOZIALVERSICHERUNGSGERICHT IV.2019.00179 del 8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psychischer Gesundheitsschaden fehlte demgegenüber, wo in der Begutachtung im Wesentlichen nur Befunde erhoben wurden, welche in der Sucht ihre hinrei chende Erklärung fanden (Hinweise zur bisherigen Rechtsprechung im zur Publi kation vorgesehenen Urteil des Bundesgerichts 9C_724/2018 vom 11. Juli 2019 E. 4.1). Diese bisherige Rechtsprechung änderte das Bundesgericht mit BGE 145 V 215 dahingehend, dass - fachärztlich einwandfrei diagnostizierten - Abhängigkeits syndromen beziehungsweise Substanzkonsumstörungen nicht zum vornherein jede invalidenversicherungsrechtliche Relevanz abgesprochen werden kann (E. 5.3.3),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 gigkeitserkrankungen auszuklammern, wenn sie direkt negative funktionelle Folgen zeitigen (vgl. bezüglich der Depressionen BGE 143 V 409 ff. E. 4.5.2). Eine krankheitswertige Störung muss umso ausgeprägter vorhanden sein, je stärker psychosoziale oder soziokulturelle Faktoren das Beschwerdebild mitprägen (E. 6.3). Aus Gründen der Verhältnismässigkeit kann immerhin dort von einem struktu rierten Beweisverfahren abgesehen werden, wo es nicht nötig oder geeignet ist. Es bleibt daher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 7).</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X.___ am 7. März 2019 Beschwerde mit dem Rechts begehren, die angefochtene Verfügung sei aufzuheben und die Sache sei zu weiteren Abklärungen an die IV-Stelle zurückzuweisen. Im Weiteren sei ihm die unentgeltliche Prozessführung zu gewähren und in der Person von Rechtsanwalt Michael Ausfeld ein unentgeltlicher Rechtsvertreter zu bestellen ( Urk. 1 S. 2). Mit Beschwerdeantwort vom 1 7. April 2019 schloss die IV-Stelle auf Abweisung der Beschwerde ( Urk. 6), worüber der Beschwerdeführer mit Verfügung vom 7. Mai 2019 in Kenntnis gesetzt wurde. Gleichzeitig wurde dessen Gesuch um unentgelt liche Prozessführung bewilligt und es wurde ihm Rechtsanwalt Michael Ausfeld als unentgeltlicher Rechtsvertreter bestellt ( Urk. 8). Mit Replik vom 3 1. Mai 2019 hielt der Beschwerdeführer unter Beilage eines Arztberichtes an seinem Rechts begehren fest ( Urk. 9 f.). Die Beschwerdegegnerin teilte in der Folge mit Eingabe vom 2 0. Juni 2019 mit, auf das Einreichen einer Duplik zu verzichten ( Urk. 12). Darüber wurde der Beschwerdeführer mit Verfügung vom 2 1. Juni 2019 orientiert ( Urk. 13). Das Gericht zieht in Erwägung: 1.</w:t>
      </w:r>
    </w:p>
    <w:p>
      <w:r>
        <w:rPr>
          <w:b/>
        </w:rPr>
        <w:t>E. 2.1</w:t>
      </w:r>
    </w:p>
    <w:p>
      <w:r>
        <w:t>In der angefochtenen Verfügung vom 6. Februar 2019 zog die Beschwerdegeg nerin zusammengefasst in Erwägung, aufgrund der vorliegenden Unterlagen sei der Beschwerdeführer seit spätestens Februar 2017 sowohl in seiner angestamm ten Tätigkeit als Lagermitarbeiter als auch in einer angepassten Tätigkeit wieder voll arbeitsfähig. Mangels einer längerdauernden Einschränkung der Arbeits fähigkeit bestehe kein Anspruch auf eine Invalidenrente. Die zusätzlich nach erhobenem Einwand des Beschwerdeführers vorgenommenen Abklärungen hätten unter Berücksichtigung der Einschätzung des RAD kein e andere</w:t>
      </w:r>
    </w:p>
    <w:p>
      <w:r>
        <w:t>Beurtei lung zur Folge. Aufgrund der körperlichen Einschränkungen sei eine leidensadap tierte, insbesondere höchstens mittelschwere und wechselbelastende Tätigkeit vollumfänglich zumutbar. In psychiatrischer Hinsicht sei dem Beschwerdeführer a m 3. April 2018 mitgeteilt worden, dass sich seine gesundheitliche Situation mit einer Suchtmittelabstinenz und einer regelmässigen fachpsychiatrischen Behand lung bessern lasse. Gegen das Vorliegen einer schweren psychischen Störung spreche der Umstand, dass sich der Beschwerdeführer nicht auf eine regelmässige, ambulante psychiatrische Behandlung ein gelassen habe . Insgesamt scheine zudem die Abhängigkeit von Suchtmitteln im Vordergrund zu stehen . ( Urk. 2 S. 1 f.).</w:t>
      </w:r>
    </w:p>
    <w:p>
      <w:r>
        <w:rPr>
          <w:b/>
        </w:rPr>
        <w:t>E. 2.2</w:t>
      </w:r>
    </w:p>
    <w:p>
      <w:r>
        <w:t>Demgegenüber macht der Beschwerdeführer in seiner Beschwerdeschrift vom 7. März 2019 im Wesentlichen geltend, es sei fraglich, ob ihm die Umsetzung der von der Beschwerdegegnerin auferlegte n Schadenminderungspflicht angesichts seiner persönlichen respektive familiären Situation überhaupt zumutbar gewesen sei. Ohnehin habe die Beschwerdegegnerin kein Mahn- und Bedenkzeitverfahren im Sinne von Art. 42 Abs. 3 ATSG durchgeführt. Des Weiteren überzeuge die Aktenbeurteilung des RAD nicht, welche dem angefochtenen Entscheid zu Grunde liege. Korrekterweise hätte erneut eine psychiatrische Begutachtung durchgeführt werden müssen. Als äusserst gewagt erscheine im Übrigen die Ein schätzung, dass eine primäre Suchtproblematik vorliege, was bestritten werde. Insgesamt sei das Abklärungsverfahren nicht rechtsgenüglich durchgeführt worden, weshalb die angefochtene Verfügung aufzuheben und die Angelegenheit zu weiteren Abklärungen an die Beschwerdegegnerin zurückzuweisen sei ( Urk. 1 S. 4 f.).</w:t>
      </w:r>
    </w:p>
    <w:p>
      <w:r>
        <w:t>In seiner Replik vom 3 1. Mai 2019 bringt der Beschwerdeführer vor, dass er sich in regelmässiger fachärztlicher Behandlung befinde, was sich aus dem Bericht der B.___ vom 1 6. Mai 2019 ( Urk. 10) ergebe. Ausserdem sei ausdrücklich eine schizoaffektive Symptomatik bestätigt worden . Vor diesem Hintergrund halte er an seinem Antrag fest ( Urk. 9). 3. 3.1</w:t>
      </w:r>
    </w:p>
    <w:p>
      <w:r>
        <w:t>Tritt die Verwaltung auf eine Neuanmeldung e in , so ist sie verpflichtet, das neue Leistungsbegehren in tatsächlicher und rechtlicher Hinsicht umfassend zu prüfen; sie hat dabei in analoger Weise wie bei einem Revisionsfall nach Art. 17 ATSG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 Die Frage nach der wesentlichen Änderung in den tatsächlichen Verhält nissen beurteilt sich durch Vergleich des Sachverhalts, wie er im Zeitpunkt der letzten rechtskräftigen Verneinung eines Rentenanspruchs – vorliegend am 3. Februar 2015 (Urk. 7/24) – bestanden hat mit demjenigen zur Zeit der ange fochtenen Verfügung vom 6. Februar 2019 (Urk. 2). 3.2</w:t>
      </w:r>
    </w:p>
    <w:p>
      <w:r>
        <w:t>Mit Verfügung vom 3. Februar 2015 (Ur. 7/24) verneinte die Beschwerdegegnerin erstmals den Anspruch des Beschwerdeführers auf eine Rente der Invaliden versicherung. Dabei wurde auf der Grundlage des rheumatologisch-psychiatrischen Gutachtens von Dr. Y.___ und Dr. Z.___ vom 15. November 2014 ( Urk. 7/15, 7/17 und 7/20) und nach Rücksprache mit dem RAD (vgl. Urk. 7/22/3 f.) erwogen, dass die Arbeitsunfähigkeit vor allem durch das Abhängigkeitsver halten begründet sei und daher keine Invalidität im Sinne des Gesetzes vorliege. In einer angepassten Tätigkeit bestehe eine 100%ige Arbeitsfähigkeit , weshalb ein Rentenanspruch zu verneinen sei (Urk. 7/24/1). 3.3 3.3 .1</w:t>
      </w:r>
    </w:p>
    <w:p>
      <w:r>
        <w:t>Im Rahmen der Neuanmeldung vom 2 1. Juli 2016 wies der Beschwerdeführer auf neu hinzugetretene Dauerschmerzen und Schwellungen am rechten Knie hin, was Folge eines Arbeitsunfalls vom 1 0. Dezember 2015 sei ( Urk. 7/26/6). In diesem Zusammenhang war en am 1 8. Mai 2016 im Stadtspital D.___ eine diagnostische Kniearthroskopie sowie eine mediale Teilmeniskektomie durchgeführt worden ( Urk. 7/29/56 f.). Bei anhaltenden Beschwerden erfolgte am 1 7. Oktober 2016 eine Infiltration des rechten Kniegelenks in der Klinik E.___ ( Urk. 7/37/108 f.). Anlässlich einer Verlaufskontrolle am 1 7. November 2016 hätten sich die Schwellneigung sowie die Schmerzen rückläufig gezeigt ( Urk. 7/37/115).</w:t>
      </w:r>
    </w:p>
    <w:p>
      <w:r>
        <w:t>Im weiteren Verlauf veranlasste die Suva am 1 0. Januar 2017 eine kreisärztliche Untersuchung durch Dr. F.___ , Fachärztin für Chirurgie , im Zuge derer der Beschwerdeführer wiederum von einer Verschlechterung der Situation berichtet habe. Aufgrund der Ergebnisse der klinischen Untersuchung gelangte Dr. F.___ zum Schluss, dass das Beschwerdebild nicht wirklich erklärbar sei ( Urk. 7/40/145). Gestützt auf ein in der Folge am 2 6. Januar 2017 erstelltes MRI des rechten Knies ( Urk. 7/40/157) stellte Dr. F.___ in ihrer Beurteilung vom 15. Februar 2017 fest, dass ein stationärer Zustand vorliege. Es bestehe eine leicht beginnende mediale Gonarthrose bei regelrechtem Befund nach Teilmeniskekto mie . Das demonstrierte Ausmass der subjektiven Beschwerden sei aufgrund der aktuellen bildgebenden Diagnostik nicht nachvollziehbar. Eine mittelschwere, wechselbelastende Tätigkeit, welche insbesondere keine Zwangsstellungen für das rechte Bein beinhalte, sei dem Beschwerdeführer vollzeitig zumutbar (Urk. 7/40/161). 3.3.2</w:t>
      </w:r>
    </w:p>
    <w:p>
      <w:r>
        <w:t>Im Rahmen einer Konsultation in der Klinik E.___ vom 1 3. April 2017 habe der Beschwerdeführer von einer erneuten Schmerzexazerbation im lateralen Kniegelenksbereich berichtet. Eine mechanische Ursache habe dafür nicht eruiert werden können ( Urk. 7/50/1). Am 2 1. Juni 2017 habe er zudem über chronische Lumbalgien und Lumboischialgien bei vermehrter Belastung oder Fehlbelastung geklagt ( Urk. 7/51/1). Weitere medizinische Abklärungen wurden in Aussicht genommen ( Urk. 7/51/2). 3. 4 3.4.1</w:t>
      </w:r>
    </w:p>
    <w:p>
      <w:r>
        <w:t>In Bezug auf den psychischen Gesundheitszustand lässt sich den Akten entneh men, dass der Beschwerdeführer vom 2 8. Juni bis 1 2. Juli 2017 in der p sychiat rischen Kl inik G.___ hospitalisiert war. Dem Bericht vom 8. September 2017 sind folgende Diagnosen mit Auswirkungen auf die Arbeits fähigkeit zu entnehmen ( Urk. 7/60/2): - rezidivierende depressive Störung, gegenwärtig schwere Episode mit psychotischen Symptomen (ICD-10 F33.3) - psychische und Verhaltensstörungen durch Opioide: Abhängigkeits syndrom, substituiert mit Methadon (ICD-10 F11.2) - psychische und Verhaltensstörungen durch Sedativa oder Hypnotika: Abhängigkeitssyndrom (ICD-10 F13.2).</w:t>
      </w:r>
    </w:p>
    <w:p>
      <w:r>
        <w:t>Dazu führten die befassten Ärzte aus, d er Beschwerdeführer habe berichtet, sich momentan überfordert und perspektivlos zu fühlen. Er habe vermehrt Suizidge danken und auch bereits fünf Suizidversuche unternommen. Im Weiteren leide er insbesondere unter Konzentrations- und Schlafstörungen ( Urk. 7/60/3). Aus medizinischer Sicht sei aufgrund der reduzierten Auffassung und Ausdauer, Konzentrationsschwierigkeiten, Gedankenkreisen sowie der verminderten Schlaf dauer und -qualität bis mindestens zum 3 1. Juli 2017 keine angepasste Tätigkeit möglich ( Urk. 7/60/6). Sie bescheinigten eine Arbeitsunfähigkeit für die Zeit der Hospitalisation ( Urk. 7/60/5). Eine behinderungsangepasste Tätigkeit mit leichtem Belastungsprofil könne hernach eventuell mit 10-20 % gestartet werden (Urk. 7 /60/6). 3.4.2</w:t>
      </w:r>
    </w:p>
    <w:p>
      <w:r>
        <w:t>Vom 1 9. bis 2 4. Juli 2017 befand sich der Beschwerdeführer im Sanatorium H.___ in stationär-psychiatrischer Behandlung. Dabei wurde folgende Haupt diagnose gestellt ( Urk. 7/59/8): - psychische und Verhaltensstörungen durch multiplen Substanzgebrauch und Konsum anderer psychotroper Substa nzen: akute Intoxikation am 19. Juli 2017 (ICD-10 F19.0) .</w:t>
      </w:r>
    </w:p>
    <w:p>
      <w:r>
        <w:t>Als Nebendiagnosen wurden im Austrittsbericht vom 2 4. Juli 2017 genannt (Urk. 7/59/8): - Anpassungsstörung (ICD-10 F43.2) mit Belastung durch - schwere Erkrankungen und Todesfälle sowie Konflikte im familiären Umkreis - immobilisierende, seit 2015 anhaltende Schmerzen im rechten Knie - schwierige Arbeitssituation - psychische und Verhaltensstörungen durch Opioide: Abhängigkeits syndrom (ICD-10 F11.2) - psychische und Verhaltensstörungen durch Sedativa oder Hypnotika: schädlicher Gebrauch (ICD-10 F13.1) - Kniegelenksschmerzen bei längeren Gehstrecken (ICD-10 M79.66).</w:t>
      </w:r>
    </w:p>
    <w:p>
      <w:r>
        <w:t>Der Beschwerdeführer sei per fürsorgerische Unterbringung nach Medikamenten-Überdosis bei nicht ganz geklärter Suizidalität vom Stadtspital D.___ zur weiteren Abklärung und Behandlung zugewiesen worden. Bei Eintritt habe er sediert und weiterhin leicht intoxikiert gewirkt. Im Verlauf habe er sich ruhig, weniger sediert und besser orientiert gezeigt. Er habe sich durchwegs glaubhaft von Selbst- und Fremdgefährdung distanzieren können. Er sei auf seinen dringenden Wunsch hin, seine schwerkranke Mutter in der Türkei zu besuchen, entlassen worden (Urk. 7/59/9). 3.4.3</w:t>
      </w:r>
    </w:p>
    <w:p>
      <w:r>
        <w:t>Vom 2 6. September bis 1 8. Oktober 2017 und vom 2 5. Oktober bis 2 0. Dezember 2017 war der Beschwerdeführer erneut in der G.___ hospitalisiert . Bei identischen Diagnosen wie im Bericht vom 8. September 2017 gingen die behandelnden Ärzte auch unter Berücksichtigung der Ergebnisse einer Arbeitstherapie von einer stark verminderten Leistungsfähigkeit aus ( Urk. 7/72/8).</w:t>
      </w:r>
    </w:p>
    <w:p>
      <w:r>
        <w:t>Sie erachteten eine Integration in eine Tätigkeit auf dem allgemeinen Arbeitsmarkt als nicht erreichbar (Urk. 7/72/8; vgl. auch Urk. 7/72/10). Ab dem 3. Januar 2018 erfolgte ein weiterer stationärer Aufenthalt in der G.___ ( Urk. 7/75). 3.4.4</w:t>
      </w:r>
    </w:p>
    <w:p>
      <w:r>
        <w:t>Daran schlossen i m Frühjahr bis Sommer 2018 drei Hospitalisationen in der B.___ an , wobei in den jeweiligen Austrittsberichten nebst den bekannten Abhängig keitssyndromen eine schizoaffektive Störung, gegenwärtig depressiv (ICD-10 F25.1), sowie – zunächst verdachtsweise – eine posttraumatische Belastungsstö rung (ICD-10 F43.1) diagnostiziert wurde ( Urk. 7/97/1, 7/107/1). Es sei eine Gefährdungsmeldung bei der Kindes- und Erwachsenenschutzbehörde (KESB) erfolgt und die Errichtung einer Beistandschaft beantragt worden. Am 16. Juli 2018 sei der Beschwerdeführer in das I.___</w:t>
      </w:r>
    </w:p>
    <w:p>
      <w:r>
        <w:t>eingetreten</w:t>
      </w:r>
    </w:p>
    <w:p>
      <w:r>
        <w:t>( betreutes Wohnheim; Urk. 7/107/2).</w:t>
      </w:r>
    </w:p>
    <w:p>
      <w:r>
        <w:t>Aus dem Bericht der B.___ vom 4. Oktober 2018 geht hervor, dass der Beschwer deführer gegenwärtig auf seinen Wunsch einmal pro Monat behandelt werde. Die empfohlene Behandlung mindestens einmal pro Woche erachte er als zu häufig und nicht notwendig ( Urk. 7/108/2). Anlässlich der wahrgenommenen Termine habe er jeweils berichtet, abstinent zu sein, wobei diesbezüglich keine Nachweise vorlägen.</w:t>
      </w:r>
    </w:p>
    <w:p>
      <w:r>
        <w:t>Die Arbeitsfähigkeit sei aktuell schwierig zu beurteilen; der Beschwer deführer verfüge über wenige Ressourcen und ein Arbeitstraining sei empfehlens wert ( Urk. 7/108/1 , 7/108/4 ). 3.4 .5</w:t>
      </w:r>
    </w:p>
    <w:p>
      <w:r>
        <w:t>In seiner Stellungnahme vom 2 3. November 2018 gelangte Dr. C.___ vom RAD zur Auffassung, dass entgegen der Beurte ilung der behandelnden Ärzte der</w:t>
      </w:r>
    </w:p>
    <w:p>
      <w:r>
        <w:t>B.___ und der G.___ weder mit überwiegender Wahrscheinlichkeit eine schizoaffektive Störung, noch eine rezidivierende depressive Störung, gegenwärtig schwer mit psychotischem Syndrom, diagnostiziert werden könne. Einerseits sei beim offen sichtlich regelmässig intoxikierten Beschwerdeführer eine korrekte Befunderhe bung erschwert. Andererseits könne ein Substanzkonsum psychotisches Erleben verursachen. Darüber hinaus sei die postulierte psychotische Symptomatik nicht sorgfältig genug exploriert worden. Der Umstand, dass sich der Beschwerdeführer nicht auf eine regelmässige psychiatrische ambulante Behandlung einlasse, spreche gegen einen Leidensdruck, der bei einer schweren psychischen Störung zu erwarten wäre. Gesamthaft scheine die Abhängigkeitserkrankung im Vorder grund zu stehen. Von einer hochgradigen und anhaltenden Arbeitsunfähigkeit aus psychischen Gründen könne nicht mit überwiegender Wahrscheinlichkeit ausgegangen werden. Der Gesundheitszustand lasse sich mit Sicherheit durch eine Abstinenz von Benzodiazepinen und Hy p notika bessern, wobei eine Absti nenz auch zumutbar sei (Urk. 7/116/9 f.). 4. 4 .1</w:t>
      </w:r>
    </w:p>
    <w:p>
      <w:r>
        <w:t>Strittig un d zu prüfen ist der Anspruch des Beschwerdeführers auf eine Rente der Invalidenversicherung (vgl. E. 2.1 f.). Die IV-Stelle verneinte diesen insbesondere gestützt auf die RAD-Stellungnahme von Dr. C.___ vom 2 3. November 2018 ( Urk. 7/116/7 ff.). 4.2</w:t>
      </w:r>
    </w:p>
    <w:p>
      <w:r>
        <w:t>Die RAD stehen den IV-Stellen zur Beurteilung der medizinischen Voraussetzun gen des Leistungsanspruchs zur Verfügung. Sie setzen die für die Invalidenver 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 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4.3</w:t>
      </w:r>
    </w:p>
    <w:p>
      <w:r>
        <w:t>Die Beschwerdegegnerin legte die medizinischen Unterlagen Dr. C.___ vom RAD zur Beurteilung vor, welcher als Facharzt für Psychiatrie und Psychotherapie grundsätzlich über die konkret notwendige fachliche Qualifikation verfügt. Bei seiner Einschätzung vom 2 3. November 2018 handelt es sich um eine Aktenbe urteilung, da der Beschwerdeführer nicht untersucht wurde. Ihr kann trotzdem voller Beweiswert zukommen, sofern ein lückenloser Befund vorliegt und es im Wesentlichen nur um die ärztliche Beurteilung eines an sich feststehenden medi zinischen Sachverhalts geht (Urteil des Bundesgerichts 8C_281/2018 vom 2 5. Juni 2018 E. 3.2.2 mit Hinweisen) .</w:t>
      </w:r>
    </w:p>
    <w:p>
      <w:r>
        <w:t>Bereits diese Voraussetzung war namentlich mit Blick auf die diversen Berichte des Sanatoriums H.___ , der G.___ und der B.___ nicht erfüllt. Übereinstimmend ist diesen zwar zu entnehmen, dass in Bezug auf Opioide, Sedativa und Hypnotika ein schädlicher Gebrauch beziehungsweise ein Abhängigkeitssyndrom vorliegt (vgl. E. 3.4 vorstehend). Erhebliche Differenzen und Unsicherheiten ergeben sich jedoch hinsichtlich der weiteren psychischen Krankheitsbilder , sodass insofern nicht von einem medizinisch hinreichend festgestellten Sachverhalt gesprochen werden kann. Gewiss ist der von Dr. C.___</w:t>
      </w:r>
    </w:p>
    <w:p>
      <w:r>
        <w:t>in diesem Kontext geübten Kritik an den von der B.___ und der G.___ gestellten Diagnosen – schizoaffektive Störung respektive rezidivierende depressive Störung, gegenwärtig schwer mit psycho tischen Symptomen – nicht jegliche Berechtigung abzusprechen .</w:t>
      </w:r>
    </w:p>
    <w:p>
      <w:r>
        <w:t>So setzten sich die behandelnden Ärzte in der Tat nicht damit auseinander, ob allenfalls der Substanzkonsum ursächlich für die psychotischen Symptome ist ( vgl. Urk. 7/116/9).</w:t>
      </w:r>
    </w:p>
    <w:p>
      <w:r>
        <w:t>Es genügt jedoch nicht, dass seitens des RAD die von den behan delnden Ärzten durchgeführten Explorationen als unzureichend beurteilt (vgl. Urk. 7/116/8) und die gestellten Diagnosen in Zweifel gezogen werden. Vielmehr wäre in Anbetracht dieser Gegebenheiten zumindest eine eigene Untersuchung angezeigt gewesen.</w:t>
      </w:r>
    </w:p>
    <w:p>
      <w:r>
        <w:t>Im Weiteren erweist sich auch die Schlussfolgerung von Dr. C.___ , wonach mit überwiegender Wahrscheinlichkeit aus psychiatrischer Sicht nicht von einer hochgradigen und anhaltenden Arbeitsunfähigkeit ausgegangen werden könne ( Urk. 7/116/10), als nicht nachvollziehbar , zumal die behandelnden Fachärzte wiederholt Arbeitsunfähigkeiten bescheinigt haben . Nicht nur die seit Juni 2017 mehrfach erfolgten stationären Klinikaufenthalte deuten auf einen gewissen funktionellen Schweregrad der psychischen Gesundheitsschädigung hin ; der Beschwerdeführer lebt seit dem 1 6. Juli 2018 auch im I.___ , einer Institution für betreutes Wohnen (vgl. Urk. 7/107/2, 7/108/1). Hinzu kommt, dass eine r Suchterkrankung, welche gemäss Dr. C.___ im Vordergrund steht, in Nach achtung der geänderten bundesgerichtlichen Praxis nicht mehr per se jede invaliden versicherungsrechtliche Relevanz abgesprochen werden kann (BGE 145 V 215) .</w:t>
      </w:r>
    </w:p>
    <w:p>
      <w:r>
        <w:t>Vielmehr ist – wie grundsätzlich bei sämtlichen psychischen Leiden – in Anwendung des strukturierten Beweisverfahrens nach BGE 141 V 281 festzustel len, ob und inwiefern sich das Abhängigkeitssyndrom auf das funktionelle Leistungsvermögen auswirkt (vgl. E. 1.3). Eine abschliessende Beurteilung der einzelnen massgeblichen Standardindikatoren ist allerdings weder auf der Basis der RAD-Stellungnahme vom 2 3. November 2018,</w:t>
      </w:r>
    </w:p>
    <w:p>
      <w:r>
        <w:t>noch auf der Grundlage der Berichte der behandelnden Ärzte möglich. 4.4</w:t>
      </w:r>
    </w:p>
    <w:p>
      <w:r>
        <w:t>Nach dem Gesagten kann somit festgehalten werden, dass die A ktenbeurteilung von Dr. C.___ vom 2 3. November 2018 die allgemeinen beweisrechtlichen Anforderungen an einen RAD-Bericht nicht erfüllt , da in verschiedener Hinsicht zumindest geringe Zweifel an deren Zuverlässigkeit und Schlü ssigkeit nicht aus zuräumen sind. Es kann nicht mit überwiegender Wahrscheinlichkeit ausge schlossen werde n, dass sich der Gesundheitszustand wesentlich veränder t hat und die Arbeitsfähigkeit des Beschwerdeführers in psychischer Hinsicht nicht in invalidenversicherungsrechtlich relevantem Ausmass</w:t>
      </w:r>
    </w:p>
    <w:p>
      <w:r>
        <w:t>beeinträchtigt ist.</w:t>
      </w:r>
    </w:p>
    <w:p>
      <w:r>
        <w:t>In diesem Zusammenhang wird die Beschwerdegegnerin angesichts des geltenden Unter suchungsgrundsatzes (Art. 43 Abs. 1 ATSG) ergänzende Abklärungen in Form einer psychiatrischen Begutachtung zu veranlassen haben. Da der Beschwerde führer zudem über persistierende Beschwerden am rechten Knie und an der Wirbelsäule klagt (vgl. E. 3.3), wird die Beschwerdegegnerin zusätzlich zu prüfen haben, ob auch in somatischer Hinsicht weitere Abklärungen angezeigt sind oder ob weiterhin auf die Einschätzung der Kreisärztin der Suva vom 1 5. Februar 2017 ( Urk. 7/40/160 f.) abgestellt werden kann, um die funktionelle Leistungsfähigkeit gesamthaft zu beurteilen. 5.</w:t>
      </w:r>
    </w:p>
    <w:p>
      <w:r>
        <w:t>Zusammenfassend ist festzuhalten, dass sich die Aktenlage für eine abschlies sende Beurteilung der Arbeitsfähigkeit des Beschwerdeführers und damit des Invaliditätsgrades als unzureichend erweist. Folglich ist die angefochtene Verfü gung vom 6. Februar 2019 ( Urk. 2) in Gutheissung der Beschwerde aufzuheben und die Angelegenheit ist an die Beschwerdegegnerin zurückzuweisen, damit diese nach ergänzender Abklärung im Sinne der obigen Erwägungen eine neu e Beurteilung vornehme und sodann über den Leistungsanspruch des Beschwerde führers neu verfüge. 6 . 6 .1</w:t>
      </w:r>
    </w:p>
    <w:p>
      <w:r>
        <w:t>Da die Bewilligung oder Verweigerung von Versicherungsleistungen zu prüfen war, ist das Verfahren kostenpflichtig. Die Gerichtskosten sind nach dem Verfah rensaufwand sowie unabhängig vom Streitwert festzulegen ( Art. 69 Abs. 1 bis IVG) und ermessensweise auf Fr. 600.-- anzusetzen. Nach ständiger Rechtsprechung gilt die Rückweisung der Sache an die Verwaltung zur weiteren Abklärung und neuen Verfügung als vollständiges Obsiegen (BGE 137 V 57 E. 2.2), weshalb die Gerichtskosten der unterliegenden Beschwerdegegnerin aufzuerlegen sind. 6 .2</w:t>
      </w:r>
    </w:p>
    <w:p>
      <w:r>
        <w:t>Nach § 34 Abs. 1 GSVGer hat die obsiegende Beschwerde führende Person Anspruch auf Ersatz der Parteikosten. Diese werden ohne Rücksicht auf den Streitwert nach der Bedeutung der Streitsache, der Schwierigkeit des Prozesses sowie dem Mass des Obsiegens bemessen ( § 34 Abs. 3 GSVGer).</w:t>
      </w:r>
    </w:p>
    <w:p>
      <w:r>
        <w:t>Rechtsanwalt Michael Ausfeld machte als unentgeltlicher Rechtsvertreter von der Möglichkeit, eine Honorarnote einzureichen (vgl. Urk. 13), keinen Gebrauch, weshalb die Prozessentschädigung ermessensweise festzusetzen ist. Unter Berück sichtigung der massgebenden Kriterien hat die Beschwerdegegnerin eine Partei entschädigung in der Höhe von Fr. 1’</w:t>
      </w:r>
    </w:p>
    <w:p>
      <w:r>
        <w:rPr>
          <w:b/>
        </w:rPr>
        <w:t>E. 6</w:t>
      </w:r>
    </w:p>
    <w:p>
      <w:r>
        <w:t>ATSG) gewesen sind; und c.</w:t>
      </w:r>
    </w:p>
    <w:p>
      <w:r>
        <w:t>nach Ablauf dieses Jahres zu mindestens 40 % invalid ( Art.</w:t>
      </w:r>
    </w:p>
    <w:p>
      <w:r>
        <w:rPr>
          <w:b/>
        </w:rPr>
        <w:t>E. 8</w:t>
      </w:r>
    </w:p>
    <w:p>
      <w:r>
        <w:t>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