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IV.2019.00162 vom 8. Dezember 2020</w:t>
      </w:r>
    </w:p>
    <w:p>
      <w:r>
        <w:t>ZH Sozialversicherungsgericht, 2020-12-08, DE</w:t>
      </w:r>
    </w:p>
    <w:p>
      <w:r>
        <w:rPr>
          <w:b/>
        </w:rPr>
        <w:t xml:space="preserve">Quelle: </w:t>
      </w:r>
      <w:r>
        <w:t>https://mcp.opencaselaw.ch/entscheid/zh_sozialversicherungsgericht_IV.2019.00162</w:t>
      </w:r>
    </w:p>
    <w:p>
      <w:r>
        <w:t>FR: ZH_SOZIALVERSICHERUNGSGERICHT IV.2019.00162 du 8 décembre 2020</w:t>
      </w:r>
    </w:p>
    <w:p>
      <w:r>
        <w:t>IT: ZH_SOZIALVERSICHERUNGSGERICHT IV.2019.00162 del 8 dicembre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 2.1</w:t>
      </w:r>
    </w:p>
    <w:p>
      <w:r>
        <w:t>In der angefochtenen Verfügung vom 3 0. Januar 2019 ( Urk. 2) hielt die Beschwerdegegnerin zusammengefasst fest, dass der Beschwerdeführer im Rah men des am 1. März 2016 eingeleiteten ordentlichen Revisionsverfahrens eine Verschlechterung seines Gesundheitszustandes geltend gemacht habe, weshalb er nun sowohl in der angestammten als auch in einer leidensangepassten Tätigkeit zu 100 % arbeitsunfähig sei . Zwecks Prüfung des Rentenerhöhungsgesuchs seien Bericht e der behandelnden Ärzte sowie die Akten der Suva eingeholt worden. Letztere habe ein interdisziplinäres G utachten in Auftrag gegeben, aus welchem hervorgehe, dass es aus orthopädisch-neurologischer Sicht zu einer namhaften Veränderung des Gesundheitszustandes gekommen sei. Der Beschwerdeführer sei daher in seiner angestammten Tätigkeit als IT-Berater seit Anfang 2016 zu 50 % eingeschränkt. Die aufgrund der psychiatrischen Diagnosen bescheinigten Einschränkungen seien jedoch in Anbetracht des aktiven Lebensstils und der zahl reichen positiven Ressourcen nicht nachvollziehbar. Aufgrund der aus soma ti scher Sicht ausgewiesenen Verschlechterung mit unveränderter Restarbeits fähig keit habe der Beschwerdeführer weiterhin Anspruch auf eine halbe Invaliden rente . 2.2</w:t>
      </w:r>
    </w:p>
    <w:p>
      <w:r>
        <w:t>Der Beschwerdeführer brachte in seiner Beschwerdeschrift vom 4. März 2019 im Wesentlichen vor , das A.___ -Gutachten erfülle sämtliche Anforderungen , welche vom Bundesgericht an eine medizinische Expertise gestellt würden. Die Gutachter hätten sich ausführlich, nachvollziehbar und überzeugend mit der Frage der Arbeitsfähigkeit im angestammten und leidensadaptierten Tätigkeitsbereich aus einandergesetzt. Sie seien zum Schluss gekommen, dass in der angestammten Tätigkeit als IT-Berater aktuell eine vollständige Arbeitsunfähigkeit bestehe. Hin sichtlich einer leidensangepassten Tätigkeit könne bestenfalls von einer Arbeits fähigkeit von 30 % ausgegangen werden ( Urk. 1 S. 5 f.). Die Beschwerdegegnerin habe sich nicht ansatzweise schon gar nicht medizinisch begründet mit dem A.___ -Gutachten auseinandergesetzt und sich beinahe ausschliesslich auf einen angeblich aktiven Lebensstil berufen. Er habe seine privaten Aktivitäten jedoch gegenüber den einzelnen Gutachtern ehrlich geschildert. Diese hätten von seiner Lebensführung Kenntnis gehabt, den geschilderten Tagesablauf richtig eingeord net und hätten daraus nicht die geringsten Inkonsistenzen abgeleitet ( Urk. 1 S. 6 f.). Ausgehend von der von gutachterlicher Seite attestierten Arbeitsfähigkeit bestehe Anspruch auf eine ganze Invalidenrente, zumal infolge Teilzeitarbeit auch ein leidensbedingter Abzug von 20 % gewährt werden müsse ( Urk. 1 S. 8). 3. 3.1</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t>Im Zuge des im Jahr 2010 anhand genommenen Revisionsverfahrens liess die Beschwerdegegnerin den Beschwerdeführer durch die MEDAS Z.___ GmbH interdisziplinär untersuchen ( Urk. 6/125). Ferner holte sie unter anderem Stel lungnahmen des Regionalen Ärztlichen Dienstes (RAD) ein ( Urk. 6/127/5 f., 6/137/2) und führte einen Einkommensvergleich durch ( Urk. 6/126). Die Verfü gung vom 2 2. Oktober 2014, mit welcher die bisherige ganze auf eine halbe Invalidenrente herabgesetzt wurde ( Urk. 6/154 f.), basiert damit auf einer materiellen Beurteilung des Leistungsanspruchs mit rechtskonformer Sachver haltsabklärung und Beweiswürdigung. Sie wurde denn auch sowohl vom hiesigen Sozialversicherungsgericht als auch vom Bundesgericht im Ergebnis bestätigt (Urk. 6/167, 6/175). Sie ist somit als zeitlicher Referenzpunkt für die Prüfung einer anspruchserheblichen Änderung heranzuziehen. 3.2 3.2.1</w:t>
      </w:r>
    </w:p>
    <w:p>
      <w:r>
        <w:t>Die Verfügung vom 2 2. Oktober 2014 beruhte in medizinischer Hinsicht zur Hauptsache auf dem MEDAS-Gutachten vom 1 2. Juni 201 2. Der Expertise sind folgende Diagnosen mit Auswirkung auf die Arbeitsfähigkeit zu entnehmen (Urk. 6/125/45): - chronische Depression, derzeit mittelgradige Ausprägung mit somati schem Syndrom (ICD-10 F33.11; Erstdiagnose 1995) - chronischer Nacken-, Schultergürtel- und Armschmerz rechtsbetont mit/bei Status nach HWS-Distorsion 1995 - degenerative Diskopathien C3/4 und C5/6 - muskuläre Dysbalance des Schultergürtels (ICD-10 M54.0).</w:t>
      </w:r>
    </w:p>
    <w:p>
      <w:r>
        <w:t>Bezüglich folgender Diagnosen wurde ein Einfluss auf die Arbeitsfähigkeit demgegenüber verneint : - spondylogenes Syndrom der Brust- und Lendenwirbelsäule (ICD-10 M54.8,</w:t>
      </w:r>
    </w:p>
    <w:p>
      <w:r>
        <w:t>seit 1988) - psychische und Verhaltensfaktoren bei andernorts klassifizierten Krank heiten (ICD-F54, seit 1995) - narzisstisch akzentuierte Persönlichkeit (ICD-10 Z73.1, Erstdiagnose 1995) - anhaltend er Substanzmissbrauch (Cannabis und Alkohol; ICD-10 F12.8, F10.8, dokumentiert seit 1995) - koronare Eingefässerkrankung mit/bei Non-STEMI vom 1 0. Oktober 2011, Status nach PTCA/Stent medialer RCX (ICD-10 I21.9).</w:t>
      </w:r>
    </w:p>
    <w:p>
      <w:r>
        <w:t>In der interdisziplinären Beurteilung führten die Gutachter aus, die koronare Herzkrankheit sei nach invasiver Therapie kompensiert und zurzeit symptomfrei. Es fänden sich Hinweise auf eine Schmerzgeneralisierung und im Verhalten des Versicherten auf eine Selbstlimitierung, eine Verdeutlichung und eine Entschä digungshaltung. Die Hauptbefunde fänden sich im psychiatrischen Bereich. Es liege unverändert eine depressive Störung mit somatischem Syndrom und aktuell mittelgradiger Ausprägung vor. Die Kriterien einer somatoformen Schmerzstö rung seien nicht erfüllt; es sei von einer Schmerzverarbeitungsstörung und von psychischen Faktoren sowie Verhaltensfaktoren auszugehen. Davon sei nicht nur im Zusammenhang mit den muskuloskelettalen Beschwerden, sondern auch in der Bewältigung des Myokardinfarktes auszugehen. Die diagnostischen Leitlinien einer posttraumatischen Belastungsstörung seien aktuell sicher nicht erfüllt und ob sie in der Vergangenheit erfüllt worden seien, sei fraglich (Urk. 6/125/52 f. ).</w:t>
      </w:r>
    </w:p>
    <w:p>
      <w:r>
        <w:t>Die Arbeitsunfähigkeit schätzten die Gutachter allein aufgrund des psychopatho logischen Befundes für jede Art von Tätigkeit auf etwa 50 % ein. Weiter führten sie aus, dass auch die muskuloskelettalen Befunde die Arbeitsfähigkeit selbst unter angepassten Bedingungen derzeit auf etwa 50-60 % reduzieren würden, nach einer Eingewöhnungsphase auf eine Restarbeitsfähigkeit von maximal 75 %. Das negative Leistungsbild aufgrund der muskuloskelettalen Befunde lasse die zuletzt ausgeübte Tätigkeit als PC-Berater mit Installation von Hardware ebenfalls nur noch in eingeschränktem Mass zumutbar erscheinen (Urk. 6/125/53). Zu den gesundheitsbedingten Beeinträchtigungen führten die Gutachter aus, auf psychischer Ebene seien aufgrund der mittelgradigen Depres sion das Arbeitstempo, der Antrieb, das Durchhaltevermögen und das Umstel lungsvermögen für Aktivitäten im Alltag und im Arbeitsleben eingeschränkt. Auf der somatischen Ebene seien Beeinträchtigungen der körperlichen Belastbarkeit, insbesondere des Achsenskeletts, des Nackens, des Schultergürtels und des rech ten Arms vorhanden. Dies führe auch unter angepassten Bedingungen zu einer quantitativen Einschränkung einer allfälligen Arbeitstätigkeit. Der Versicherte könne Tätigkeiten mit Überkopfarbeiten, mit häufigem Tragen und Heben von Lasten sowie mit häufigem Bücken und Kauern auf Dauer nicht mehr ausüben (Urk.</w:t>
      </w:r>
    </w:p>
    <w:p>
      <w:r>
        <w:rPr>
          <w:b/>
        </w:rPr>
        <w:t>E. 4</w:t>
      </w:r>
    </w:p>
    <w:p>
      <w:r>
        <w:t>, 6/91).</w:t>
      </w:r>
    </w:p>
    <w:p>
      <w:r>
        <w:rPr>
          <w:b/>
        </w:rPr>
        <w:t>E. 6</w:t>
      </w:r>
    </w:p>
    <w:p>
      <w:r>
        <w:t>5</w:t>
      </w:r>
    </w:p>
    <w:p>
      <w:r>
        <w:t>Nach dem Gesagten ergibt sich aus der Prüfung der Standardindikatoren, dass angesichts der erhobenen psychiatrischen und neuropsychologischen Befunde aus medizinischer Sicht in nachvollziehbarer Weise auf einen grundsätzlich leich ten Schweregrad der diagnostizierten psychischen Störungen geschlossen wurde. Als belastende Faktoren sind die bestehende Wechselwirkung mit den somati schen Beschwerden sowie die Persönlichkeitsstruktur des Beschwerdeführers ein zuordnen. Demgegenüber hat der Beschwerdeführer zum einen Zugang zu einem ihn stützenden sozialen Umfeld im Familien- und Freundeskreis.</w:t>
      </w:r>
    </w:p>
    <w:p>
      <w:r>
        <w:t>Der nur teilweise ausgewiesene Leidensdruck , das fehlende Ausschöpfen der medizinischen Thera pie möglichkeiten</w:t>
      </w:r>
    </w:p>
    <w:p>
      <w:r>
        <w:t>sowie das im Alltag gelebte Aktivitätsniveau lassen zum ande ren ebenfalls auf vorhandene Ressourcen schliessen.</w:t>
      </w:r>
    </w:p>
    <w:p>
      <w:r>
        <w:t>Angesichts dieser Ausgangslage stellt sich somit die Frage, ob die von rein psychiatrischer und neuropsychologischer Seite bescheinigte Arbeitsunfähigkeit vom Rechtsanwender zu übernehmen ist. Dagegen spricht, dass in Nachachtung der bundesgerichtlichen Rechtsprechung grund sätzlich nur schwere psychische Störungen mit schweren Auswirkungen in wichtigen Funktionsbereichen invali disierend sein können (BGE 143 V 418 E. 5.2.2; Urteil des Bundesgerichts 9C_303/2018 vom 3 0. August 2018 E. 4.1). Im Ergebnis kann dies jedoch dahin gestellt bleiben, da vorliegend einzig von entscheidender Bedeutung ist, ob es sich als gerechtfertigt erweist , die genannte Arbeitsunfähigkeit «zum Beispiel» ( Urk. 6/203/17) zusätzlich zur somatisch begründeten Einschränkung zu berück sichtigen.</w:t>
      </w:r>
    </w:p>
    <w:p>
      <w:r>
        <w:t>In dieser Hinsicht ist zunächst nochmals hervorzuheben, dass die von</w:t>
      </w:r>
    </w:p>
    <w:p>
      <w:r>
        <w:t>orthopädisch-neurologischer Seite vorgenommene quantitative Beurteilung der Arbeitsfähigkeit dem Beschwerdeführer gegenüber entgegenkommend ausgefal len ist , zumal die in erster Linie als limitierend eingestuften , mit den Schmerzen in Konnex gebrachten Konzentrationsstörungen im Zuge der psychiatrischen und neuropsychologischen Untersuchungen nicht objektiviert werden konnten (Urk. 6/ 204/20, 6/205/9 und 6/205/13).</w:t>
      </w:r>
    </w:p>
    <w:p>
      <w:r>
        <w:t>Des Weiteren ist einzubeziehen, dass sich der psychische Gesundheitszustand des Beschwerdeführers seit der Begutachtung durch die MEDAS im Jahr 2012 klinisch nicht verschlechtert hat ( Urk. 6/203/16), was von ihm auch nicht bestritten wird ( Urk. 1 S. 4 Ziff. 4). Dies kommt ebenfalls</w:t>
      </w:r>
    </w:p>
    <w:p>
      <w:r>
        <w:t>in seiner</w:t>
      </w:r>
    </w:p>
    <w:p>
      <w:r>
        <w:t>alltäglichen und sozialen Lebensgestaltung zum Ausdruck , welche</w:t>
      </w:r>
    </w:p>
    <w:p>
      <w:r>
        <w:t>seit her ke ine grundlegenden</w:t>
      </w:r>
    </w:p>
    <w:p>
      <w:r>
        <w:t>Veränderung en</w:t>
      </w:r>
    </w:p>
    <w:p>
      <w:r>
        <w:t>erfahren hat (vgl. Urk. 6/125/32, 6/125/84).</w:t>
      </w:r>
    </w:p>
    <w:p>
      <w:r>
        <w:t>Nur schon in Anbetracht dieser Gegebenheiten ist nicht nachvollziehbar, weshalb sich die von psychiatrisch-neuropsychologischer Seite attestierte Arbeitsunfähig keit nun interdisziplinär im Vergleich zur früheren Beurteilung derart einschnei dend</w:t>
      </w:r>
    </w:p>
    <w:p>
      <w:r>
        <w:t>auf die Arbeitsfähigkeit auswirken soll, dass dem Beschwerdeführer die angestammte Tätigkeit im IT-Bereich welche infolge fehlender Ausbildung dem Kompetenzniveau 1 zuzuordnen ist (vgl. Urk. 6/167/14) und damit keine beson deren Fertigkeiten und Kenntnisse erfordert</w:t>
      </w:r>
    </w:p>
    <w:p>
      <w:r>
        <w:t>im Ergebnis nicht mehr zu gemutet werden kann (Urk. 6/203/17 , 6/205/14 ). Dies muss umso mehr angesichts des Umstands gelten, dass die A.___ -Gutachter im Unterschied zu denjenigen der MEDAS die somatischen Befunde als im Vordergrund stehend einstuften, deutlich weniger jedoch die psychiatrischen Aspekte ( Urk. 6/125/52, 6/204/49 ). Erwäh nenswert ist ferner, dass seitens der somatischen Gutachter als massgeblicher einschränkender Faktor ein erhöhter Pausenbedarf in die Beurteilung einbezogen wurde ( Urk. 6/ 202/ 27, 6/206/9). Dem wurde jedoch auch durch den Psychiater und den Neuropsychologen in entscheidender Weise Rechnung getragen ( Urk. 6/204/45 [Einschränkung der Ausdauerfähigkeit im Rahmen des Schmerz erlebens], 6/205/14). Die Addition der in den einzelnen Fachbereichen attestierten Arbeitsunfähigkeiten käme daher in wesentlichen Teilen einer doppelten Anrech nung des selben limitierenden Faktors gleich, w ofür keine Rechtfertigung besteht.</w:t>
      </w:r>
    </w:p>
    <w:p>
      <w:r>
        <w:t>Insgesamt ist der Beschwerdegegnerin</w:t>
      </w:r>
    </w:p>
    <w:p>
      <w:r>
        <w:t>daher beizupflichten (vgl. Urk. 2 S. 2), dass zahlreiche triftige Gründe bestehen, insofern von der gutachterlichen Beurteilung abzuweichen, als die von psychiatrisch-neuropsychologischer Seite attestierte Arbeitsunfähigkeit nicht zu der somatisch begründeten Arbeitsunfähigkeit in Höhe von 50 % hinzuzurechnen ist .</w:t>
      </w:r>
    </w:p>
    <w:p>
      <w:r>
        <w:rPr>
          <w:b/>
        </w:rPr>
        <w:t>E. 6.1</w:t>
      </w:r>
    </w:p>
    <w:p>
      <w:r>
        <w:t>Strittig und zu prüfen bleibt damit , ob die Arbeit sfähigkeit des Beschwerdeführers zusätzlich aufgrund psychischer Beeinträcht ig u ngen eingeschränkt ist . Basis für diese Beurteilung bildet grundsätzlich das psychiatrische A.___ -Teilgutachten ( Urk. 6/204). Einzubeziehen sind darüber hinaus die Ergebnisse der neu ropsycho logischen Untersuchung ( Urk. 6/205). Demgegenüber erweisen sich die Berichte der behandelnden Fachpersonen des Zentrums B.___ ( Urk. 6/190/ 2 f., 6/195 /5 f.)</w:t>
      </w:r>
    </w:p>
    <w:p>
      <w:r>
        <w:t>nicht als aussagekräftig. Wie der psychiatrische Gut achter zutreffend ausführte (Urk. 6/204/49 f.) ,</w:t>
      </w:r>
    </w:p>
    <w:p>
      <w:r>
        <w:t>werden darin im Wesentlichen die subjektiven Angaben des Beschwerdeführers ohne kritische fachärztliche Würdi gung wiedergegeben. Davon abgesehen lässt sich die aus rein psychiatrischer Sicht bescheinigte 100%ige Arbeitsunfähigkeit mangels fundierter Begründung mit Ausführungen zu konkreten Funktions defiziten nicht nachvollziehen. Der Beschwerdeführer macht vor diesem Hintergrund denn auch zu Recht nicht gel tend, dass diesen Berichten Beweiskraft zukomme .</w:t>
      </w:r>
    </w:p>
    <w:p>
      <w:r>
        <w:rPr>
          <w:b/>
        </w:rPr>
        <w:t>E. 6.2</w:t>
      </w:r>
    </w:p>
    <w:p>
      <w:r>
        <w:t>Für den Rechtsanwender ist eine medizinische Einschätzung der Arbeitsunfähig keit aus psychischen Gründen nicht ohne Weiteres verbindlich. Es kann davon abgewichen werden, ohne dass ein Gutachten seinen Beweiswert verliert (vgl. Urteil des Bundesgerichts 9C_106/2015 vom 1. April 2015 E. 6.3 mit Hinweis). Grundsätzlich soll für sämtliche psychischen Leiden — namentlich auch für depres sive Störungen — ein indikatorengeleitetes Beweisverfahren gemäss BGE 141 V 281 Anwendung finden (vgl. BGE 143 V 409 E. 4.5.3 und 143 V 418 E. 7.1), das Aufschluss über das tatsächlich erreichbare Leistungsvermögen geben soll (BGE 141 V 281 E. 2, E. 3.4-3.6 und 4.1; vgl. statt vieler: Urteil des Bundes gerichts 9C_590/2017 vom 15.</w:t>
      </w:r>
    </w:p>
    <w:p>
      <w:r>
        <w:t>Februar 2018 E. 5.1). Übergangsrechtlich ist bedeutsam, dass die vor der Rechtsprechungsänderung eingeholten Gutachten nicht einfach ihren Beweiswert verlieren. Vielmehr ist im Rahmen einer gesamt haften Prüfung des Einzelfalls mit seinen spezifischen Gegebenheiten und den erhobenen Rügen entscheidend, ob ein abschliessendes Abstellen auf die vorhan 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w:t>
      </w:r>
    </w:p>
    <w:p>
      <w:r>
        <w:rPr>
          <w:b/>
        </w:rPr>
        <w:t>E. 6.3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Die Standardindikatoren erlauben unter Berücksichtigung leistungshindernder äusserer Belastungsfaktoren einerseits und Kompensa tionspo tenzialen (Ressour cen) andererseits das tatsächlich erreichbare Leis tungs vermö gen einzuschätzen (BGE 141 V 281 E. 3.4-3.6 und E. 4.1; vgl. Urteil des Bundes gerichts 8C_260/2017 vom 1. Dezember 2017 E. 4.2.3).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daran, hat die Folgen der Beweislosigkeit (nach wie vor) die materiell beweis belastete versicherte Person zu tragen (BGE 141 V 281 E. 6; 141 V 547 E. 2).</w:t>
      </w:r>
    </w:p>
    <w:p>
      <w:r>
        <w:rPr>
          <w:b/>
        </w:rPr>
        <w:t>E. 6.4</w:t>
      </w:r>
    </w:p>
    <w:p>
      <w:r>
        <w:t>.6</w:t>
      </w:r>
    </w:p>
    <w:p>
      <w:r>
        <w:t>Im Kontext der beweisrechtlich entscheidenden Kategorie «Konsistenz» ist</w:t>
      </w:r>
    </w:p>
    <w:p>
      <w:r>
        <w:t>einer seits zu beachten, dass von neuropsychologischer Seite weder Hinweise für eine Symptomverdeutlichung noch für eine Aggravation gefunden werden konnten. Die Beschwerdevalidierungstests fielen unauffällig aus ( Urk. 6/205/12). Aus psychiatrischer Sicht wurde festgehalten, dass die Konsistenzprüfung insgesamt aufgrund der Persönlichkeitsstörung und des hiermit zusammenhängenden Aus drucksverhaltens erschwert gewesen sei. Es sei durchaus auch als krankheitswer tig anzusehen, dass der Beschwerdeführer manche Problembereiche auch im Rahmen seiner starken emotionalen Beteiligung verzerrt darstelle. Evident sei eine Diskrepanz zwischen den angestrebten Therapien und dem subjektiv ange gebenen Leidensdruck bezüglich der Schmerzen ( Urk. 6/204/46 f.).</w:t>
      </w:r>
    </w:p>
    <w:p>
      <w:r>
        <w:t>Andererseits fällt ins Gewicht, dass keine signifikanten krankheitsbedingten Ein schränkungen in allen vergleichbaren Lebensbereichen erkennbar sind. So ist d ie Selbständigkeit des Beschwerdeführer s</w:t>
      </w:r>
    </w:p>
    <w:p>
      <w:r>
        <w:t>i m Alltag erhalten. Er ist in der Lage, sowohl administrative Angelegenheiten als auch die notwendigen Haushalts arbeiten einschliesslich Einkaufen, Kochen und Waschen zu erledigen. Unterstüt zung erfährt er dabei teilweise durch seine Freundin.</w:t>
      </w:r>
    </w:p>
    <w:p>
      <w:r>
        <w:t>Im Weiteren beschäftigt er sich manchmal mit Lesen, interessiert sich für TV -Dokumentationen und infor miert sich über die Tagespolitik. Mehrfach in der Woche besucht er mittags das Migros-Restaurant. Die Nachmittage gestaltet der Beschwerdeführer wetterab hängig. Im Sommer besucht er mehrfach pro Woche das Freibad , wo er die beschwerdelindernde trockene Hitze geniesst. Darüber hinaus unternimmt er Spa ziergänge und zwei bis drei Mal wöchentlich bis zu einstündige Fahrradtouren. Weiteren sportlichen Aktivitäten geht er nicht mehr nach. Mobil ist d er Beschwer deführer auch mit dem eigenen Personenwagen, den er aber eher selten benutzt. Bis kurz vor der Begutachtung ging der Beschwerdeführer ausserdem regelmässig zu Spielen des FC Winterthur (Urk. 6/202/9 f., 6/204/15 ff. und 6/205/12) . Es mag in diesem Kontext zutreffen, dass er in der Saison 2018/2019 nur deren zwei</w:t>
      </w:r>
    </w:p>
    <w:p>
      <w:r>
        <w:t>besucht hat ( Urk. 3). Dies ist jedoch nicht ausschliesslich auf seine gesundheitli che Verfassung zurückzuführen, wie beschwerdeweise vorgebracht wurde ( Urk. 1 S. 7). Gegenüber dem Gutachter führte er aus, dass sich sein Interesse an Fussball mit Blick auf die hohen Ablösesummen relativiert habe und er sich die Dauerkarte finanziell nicht mehr leisten könne ( Urk. 6/204/16).</w:t>
      </w:r>
    </w:p>
    <w:p>
      <w:r>
        <w:t>Gesamthaft</w:t>
      </w:r>
    </w:p>
    <w:p>
      <w:r>
        <w:t>steht das Aktivi tätsniveau jedenfalls in einem nicht ausser Acht zu lassenden Missverhältnis zur Selbsteinschätzung des Beschwerdeführers, aufgrund seiner gesundheitlichen Lei den für jegliche erwerbliche Tätigkeit vollständig arbeitsunfähig zu sein.</w:t>
      </w:r>
    </w:p>
    <w:p>
      <w:r>
        <w:t>Ein Leidensdruck ist schliesslich nur bedingt ausgewiesen. Wie bereits ausgeführt ( vgl. vorstehende E. 6.4.2), befindet sich der Beschwerdeführer zwar in ambulan ter psychiatrisch-psychotherapeutischer Behandlung. Entsprechende Gespräche</w:t>
      </w:r>
    </w:p>
    <w:p>
      <w:r>
        <w:t>wurden indes erst im Laufe des vorangegangen en Rentenrevisionsverfahrens auf genommen und finden nur monatlich statt. Ferner bestehen in Anbetracht der Ergebnisse der Blutanalyse deutliche Anhaltspunkte dafür, dass der Beschwerde führer nicht regelmässig auf Medikamente zurückgreift. Dies erstaunt in Anbe tracht seiner Schilderung, permanent unter Schmerzen schwankender Intensität zu leiden. Diese hätten durchschnittlich die Stärke 6-7 auf einer v isuellen Ana logskala von 0-10, könnten aber auch sehr häufig zu einer 10 ansteigen ( Urk. 6/204/4, 6/205/11).</w:t>
      </w:r>
    </w:p>
    <w:p>
      <w:r>
        <w:rPr>
          <w:b/>
        </w:rPr>
        <w:t>E. 7</w:t>
      </w:r>
    </w:p>
    <w:p>
      <w:r>
        <w:t>.</w:t>
      </w:r>
    </w:p>
    <w:p>
      <w:r>
        <w:t>Auf der Grundlage der obigen Feststellungen ist der Invaliditätsgrad mittels Ein kommensvergleich s</w:t>
      </w:r>
    </w:p>
    <w:p>
      <w:r>
        <w:t>zu bestimmen. Unverändert zum Urteil des Sozialversiche rungsgerichts vom 20. November 2015 ( Urk. 6/167/14 f.) sind zur Festlegung der Vergleichseinkommen die Tabellenlöhne gemäss den vom Bundesamt für Statis tik periodisch herausgegebenen Lohnstrukturerhebungen (LSE) heranzuziehen. Da der Beschwerdeführer im angestammten Tätigkeitsbereich als IT-Berater</w:t>
      </w:r>
    </w:p>
    <w:p>
      <w:r>
        <w:t>unter Vermeidung des Transports des Computer-Equipments ( Urk. 6/202/28)</w:t>
      </w:r>
    </w:p>
    <w:p>
      <w:r>
        <w:t>weiterhin zu 50 % arbeitsfähig ist , sind sowohl das Validen- als auch das Invalideneinkommen ausgehend vom selben Tabellenlohn zu berech nen. Deren genaue Ermittlung erübrigt sich, da der Invaliditätsgrad dem Grad der Arbeitsunfähigkeit unter Berücksichtigung eines allfälligen Abzuges vom Tabel lenlohn entspricht (Urteil des Bundesgerichts 8C_365/2012 vom 30. Juli 2012 E. 7).</w:t>
      </w:r>
    </w:p>
    <w:p>
      <w:r>
        <w:t>Der Invaliditätsgrad beläuft sich somit grundsätzlich auf 50 % . Ein leidensbe dingter Abzug von 20 % rechtfertigt sich entgegen der Auffassung des Beschwer deführers ( Urk. 1 S. 8) nicht. Bereits der im Urteil vom 2 0. November 2015 gewährte Leidensabzug von 15 %</w:t>
      </w:r>
    </w:p>
    <w:p>
      <w:r>
        <w:t>wurde als verhältnismässig hoch eingestuft ( Urk. 6/167/15). Es besteht keine Veranlassung, diesen nun zu erhöhen, da insbe sondere der vom Beschwerdeführer beschwerdeweise einzig ins Feld geführten Teilzeittätigkeit bereits damals Rechnung getragen wurde. Es resultieren somit nach wie vor ein Invalidit ätsgrad von aufgerundet 58 % und demzufolge ein unveränderter Anspruch auf eine halbe Rente der Invalidenversicherung.</w:t>
      </w:r>
    </w:p>
    <w:p>
      <w:r>
        <w:rPr>
          <w:b/>
        </w:rPr>
        <w:t>E. 8</w:t>
      </w:r>
    </w:p>
    <w:p>
      <w:r>
        <w:t>.</w:t>
      </w:r>
    </w:p>
    <w:p>
      <w:r>
        <w:t>Zusammenfassend hat die Beschwerdegegnerin dem Rentenerhöhungsgesuch des Beschwerdeführers in der angefochtenen Verfügung vom 3 0. Januar 2019 (Urk. 2) zu Recht nicht stattgegeben und weiterhin den Anspruch auf ein e halbe Invalidenrente bejaht. Folglich ist die Beschwerde abzuweisen.</w:t>
      </w:r>
    </w:p>
    <w:p>
      <w:r>
        <w:rPr>
          <w:b/>
        </w:rPr>
        <w:t>E. 9</w:t>
      </w:r>
    </w:p>
    <w:p>
      <w:r>
        <w:t>.</w:t>
      </w:r>
    </w:p>
    <w:p>
      <w:r>
        <w:t>Da die Bewilligung oder Verweigerung von Versicherungsleistungen zu prüfen war, ist das Verfahren kostenpflichtig. Die Gerichtskosten sind nach dem Verfah rensaufwand sowie unabhängig vom Streitwert festzulegen ( Art. 69 Abs. 1 bis IVG) und ermessensweise auf Fr. 900.-- anzusetzen. Entsprechend dem Ausgang des Verfahrens sind sie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Dr. Rudolf Strehler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