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IV.2019.00161 vom 29. Juli 2002</w:t>
      </w:r>
    </w:p>
    <w:p>
      <w:r>
        <w:t>ZH Sozialversicherungsgericht, 2002-07-29, DE</w:t>
      </w:r>
    </w:p>
    <w:p>
      <w:r>
        <w:rPr>
          <w:b/>
        </w:rPr>
        <w:t xml:space="preserve">Quelle: </w:t>
      </w:r>
      <w:r>
        <w:t>https://mcp.opencaselaw.ch/entscheid/zh_sozialversicherungsgericht_IV.2019.00161</w:t>
      </w:r>
    </w:p>
    <w:p>
      <w:r>
        <w:t>FR: ZH_SOZIALVERSICHERUNGSGERICHT IV.2019.00161 du 29 juillet 2002</w:t>
      </w:r>
    </w:p>
    <w:p>
      <w:r>
        <w:t>IT: ZH_SOZIALVERSICHERUNGSGERICHT IV.2019.00161 del 29 luglio 2002</w:t>
      </w:r>
    </w:p>
    <w:p>
      <w:pPr>
        <w:pStyle w:val="Heading2"/>
      </w:pPr>
      <w:r>
        <w:t>Erwägungen</w:t>
      </w:r>
    </w:p>
    <w:p>
      <w:r>
        <w:rPr>
          <w:b/>
        </w:rPr>
        <w:t>E. 1</w:t>
      </w:r>
    </w:p>
    <w:p>
      <w:r>
        <w:t>.2</w:t>
      </w:r>
    </w:p>
    <w:p>
      <w:r>
        <w:t>Im Juli 2018 leitete die IV-Stelle ein erneutes Revisionsverfahren ein (Urk. 8/159). Im Rahmen ihrer Abklärungen führte die IV-Stelle am 20. August 2018 einen Hausbesuch bei der Versicherten durch (Abklärungsbericht vom 31. August 2018, Urk. 8/162).</w:t>
      </w:r>
    </w:p>
    <w:p>
      <w:r>
        <w:t>Mit Vorbescheid vom 4. September 2018 kündigte die IV-Stelle der Versicherten an, die Entschädigung ab dem 1. Juli 2018 auf eine solche wegen leichter Hilflosigkeit zu reduzieren (Urk. 8/163). Dagegen erhob die Versicherte am 24. Oktober 2018 Einwand</w:t>
      </w:r>
    </w:p>
    <w:p>
      <w:r>
        <w:t>(Urk. 8/175). Mit Verfügung vom 29. Januar 2019 reduzierte die IV-Stelle die Hilflosenentschädigung ab dem 1. Juli 2018 auf eine solche leichten Grades (Urk. 8/187-188 = Urk. 2 ).</w:t>
      </w:r>
    </w:p>
    <w:p>
      <w:r>
        <w:rPr>
          <w:b/>
        </w:rPr>
        <w:t>E. 1.1</w:t>
      </w:r>
    </w:p>
    <w:p>
      <w:r>
        <w:t>Gemäss Art. 42 Abs. 1 IVG</w:t>
      </w:r>
    </w:p>
    <w:p>
      <w:r>
        <w:t>haben Versicherte mit Wohnsitz und gewöhnlichem Aufenthalt ( Art. 13 des Bundesgesetz es über den Allgemeinen Teil des Sozialver sicherungsrechts, ATSG )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w:t>
      </w:r>
    </w:p>
    <w:p>
      <w:r>
        <w:rPr>
          <w:b/>
        </w:rPr>
        <w:t>E. 1.2</w:t>
      </w:r>
    </w:p>
    <w:p>
      <w:r>
        <w:t>Nach Art. 38 Abs. 1 IVV liegt ein Bedarf an lebenspraktischer Begleitung im Sinne von Art. 42 Abs.</w:t>
      </w:r>
    </w:p>
    <w:p>
      <w:r>
        <w:rPr>
          <w:b/>
        </w:rPr>
        <w:t>E. 1.3</w:t>
      </w:r>
    </w:p>
    <w:p>
      <w:r>
        <w:t>1 .3.1</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1.</w:t>
      </w:r>
    </w:p>
    <w:p>
      <w:r>
        <w:rPr>
          <w:b/>
        </w:rPr>
        <w:t>E. 1.5</w:t>
      </w:r>
    </w:p>
    <w:p>
      <w:r>
        <w:t>Gemäss Art. 69 Abs. 2 IVV kann die IV-Stelle zur Prüfung eines Leistungsan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alltägli che Lebensverrichtungen sind Rückfragen an die medizinischen Fachpersonen nicht nur zulässig, sondern notwendig. Weiter sind die Angaben der Hilfe leis tenden Personen zu berücksichtigen, wobei divergierende Meinungen der Betei ligten im Bericht aufzuzeigen sind. Der Berichtstext schliesslich muss plausibel, begründet und detailliert bezüglich der einzelnen alltäglichen Lebensverrichtun gen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 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 573/2018 vom 8. Januar 2019 E. 3.2 ). 2.</w:t>
      </w:r>
    </w:p>
    <w:p>
      <w:r>
        <w:rPr>
          <w:b/>
        </w:rPr>
        <w:t>E. 2</w:t>
      </w:r>
    </w:p>
    <w:p>
      <w:r>
        <w:t>Dagegen erhob die Versicherte am 4. März 2019 Beschwerde und beantragte, die Verfügung vom 29. Januar 2019 sei aufzuheben und es sei ihr weiterhin eine Hilflosenentschädigung mittleren Grades zuzusprechen. Eventuell sei die Ange legenheit zu weiteren Abklärungen an die IV-Stelle zurückzuweisen (Urk. 1 S. 2). Mit Beschwerdeantwort vom 4. Juni 2019 schloss die IV-Stelle auf Abweisung der Beschwerde (Urk. 7), worüber die Beschwerdeführerin mit Verfügung vom 11. Juni 2019 in Kenntnis gesetzt wurde (Urk. 9). Das Gericht zieht in Erwägung: 1.</w:t>
      </w:r>
    </w:p>
    <w:p>
      <w:r>
        <w:rPr>
          <w:b/>
        </w:rPr>
        <w:t>E. 2.1</w:t>
      </w:r>
    </w:p>
    <w:p>
      <w:r>
        <w:t>Die Beschwerdegegnerin</w:t>
      </w:r>
    </w:p>
    <w:p>
      <w:r>
        <w:t>stellte sich zur Begründung ihres Entscheides auf den Standpunkt, unter Berücksichtigung der Gesamtsituation könne die Notwendig keit einer lebenspraktischen Begleitung bejaht werden. Bei den Lebensverrichtun gen «An-/Auskleiden » und der « Körperpflege» handle es sich jedoch klar um Hilfestellung en im Rahmen der Tagesstrukturierung, welche durch die lebens praktische Begleitung abgedeckt sei en ; unter klaren Strukturen sei in den beiden Lebensverrichtungen keine erhebliche Dritthilfe notwendig. Demzufolge bestehe unverändert ein Anspruch auf eine Hilflosenentschädigung leichten Grades dies neu aufgrund der lebenspraktischen Begleitung (Urk. 2).</w:t>
      </w:r>
    </w:p>
    <w:p>
      <w:r>
        <w:rPr>
          <w:b/>
        </w:rPr>
        <w:t>E. 2.2</w:t>
      </w:r>
    </w:p>
    <w:p>
      <w:r>
        <w:t>Dagegen brachte die Beschwerdeführerin vor, die Hilfestellungen in den alltägli chen Lebensverrichtungen würden nicht in der lebenspraktischen Begleitung aufgehen. Während sie in vielen Teilfunktionen aktive Dritthilfe benötige, gehe auch die ausgewiesene indirekte Hilfe über die Bewältigung des Alltags im Sinne der lebenspraktischen Begleitung hinaus (Urk. 1 S. 6). Zusammengefasst sei sie in mindestens vier alltäglichen Lebensverrichtungen auf regelmässige und erhebli che Dritthilfe angewiesen und habe Bedarf an lebenspraktischer Begleitung. Demnach bestehe weiterhin ein Anspruch auf eine Hilflosenentschädigung mitt leren Grades (Urk. 1 S. 11). 3.</w:t>
      </w:r>
    </w:p>
    <w:p>
      <w:r>
        <w:t>Das der angefochtenen Verfügung zugrundeliegende Revisionsverfahren wurde durchgeführt, weil die Versicherte am 21. Juni 20 18 volljährig geworden war (vgl. Urk. 8/158, Urk. 8/161). Diesbezüglich ist vorauszuschicken, dass das Erreichen des Mündigkeitsalters 18 nicht als Eintritt eines neuen Versicherungsfalles zu betrachten und der Anspruch auf Hilflosenentschädigung Minderjähriger somit mit der Volljährigkeit nicht frei und umfassend, sondern lediglich unter revisi onsrechtlichem Blickwinkel geprüft werden kann (BGE 137 V 424). Demzufolge bedarf es eines Rückkommenstitels im Sinne von Art. 17 Abs. 2 ATSG, Art. 53 Abs. 1 oder Abs. 2 ATSG</w:t>
      </w:r>
    </w:p>
    <w:p>
      <w:r>
        <w:t>(Wiedererwägung oder Revision ) ,</w:t>
      </w:r>
    </w:p>
    <w:p>
      <w:r>
        <w:t>u m die Hilflosenent schädigung herabzusetzen ( vgl.</w:t>
      </w:r>
    </w:p>
    <w:p>
      <w:r>
        <w:t>Urteil des Bundesgerichts 9C_248/2017 vom 15. Februar 2018 E. 5.1).</w:t>
      </w:r>
    </w:p>
    <w:p>
      <w:r>
        <w:t>Die bisherige Entschädigung wegen Hilflosigkeit mittel schweren Grades wurde – nach vorgängiger materieller Anspruchsprüfung mit rechtskonformer Sachverhaltsabklärung, Beweiswürdigung und Beurteilung des Grades der Hilflosigkeit (vgl. Abklärungsbericht vom 7. November 2016, Urk. 8/132) – letztmals am 8. November 2016 bestätigt (Urk. 8/133). Ob ein Revisionsgrund vorliegt, beurteilt sich demnach durch Vergleich des Sachverhalts im Zeitpunkt der Verfügung vom 8. November 2016 mit demjenigen bei Herab setzung der Entschädigung mit der angefochtenen Verfügung vom 29. Januar 2019 (Urk. 2; vgl. E. 1.</w:t>
      </w:r>
    </w:p>
    <w:p>
      <w:r>
        <w:rPr>
          <w:b/>
        </w:rPr>
        <w:t>E. 3</w:t>
      </w:r>
    </w:p>
    <w:p>
      <w:r>
        <w:t>.2</w:t>
      </w:r>
    </w:p>
    <w:p>
      <w:r>
        <w:t>Gemäss Art. 37</w:t>
      </w:r>
    </w:p>
    <w:p>
      <w:r>
        <w:t>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36 (seit 1. Januar 2004: Art. 37) Abs. 2 lit . a IVV eine Hilfsbedürftigkeit in mindes tens vier alltäglichen Lebensverrichtungen vo raus (BGE 121 V 88 E. 3b, 107 V 145 E. 2). 1.</w:t>
      </w:r>
    </w:p>
    <w:p>
      <w:r>
        <w:rPr>
          <w:b/>
        </w:rPr>
        <w:t>E. 4</w:t>
      </w:r>
    </w:p>
    <w:p>
      <w:r>
        <w:t>).</w:t>
      </w:r>
    </w:p>
    <w:p>
      <w:r>
        <w:rPr>
          <w:b/>
        </w:rPr>
        <w:t>E. 4.1</w:t>
      </w:r>
    </w:p>
    <w:p>
      <w:r>
        <w:t>Die Verfügung vom 8. November 2016 basierte auf dem Abklärungsbericht</w:t>
      </w:r>
    </w:p>
    <w:p>
      <w:r>
        <w:t>vom 7. November 2016 (Urk. 8/132). Z um Bereich «Ankleiden/Auskleiden» lässt sich dem Abklärungsbericht entnehmen, dass sich die Beschwerdeführerin durch stän dige Aufforderung/Motivation am Morgen grundsätzlich korrekt selbständig an- sowie auskleiden kann . Sie habe kein Zeitgefühl und würde ohne indirekte Hilfe nie rechtzeitig fertig werden. Ritualmässig werfe sie am Abend die Socken sowie die Unterhosen in den Wäschekorb. Ansonsten achte sie allerdings nicht auf Ver schmutzungen der Kleider. Ebenfalls sei die Beschwerdeführerin nicht in der Lage, sich der Witterung entsprechend zu kleiden . D iesbezüglich sei sie weiterhin auf die regelmässige und erheblich e Hilf e einer Drittperson angewiesen (Urk. 8/132/2).</w:t>
      </w:r>
    </w:p>
    <w:p>
      <w:r>
        <w:t>In Bezug auf den Bereich «Aufstehen/Absitzen/Abliegen» wurde die Beschwerde führerin im Abklärungsbericht als funktionell selbständig bezeichnet (Urk. 8/132/2).</w:t>
      </w:r>
    </w:p>
    <w:p>
      <w:r>
        <w:t>Zum Bereich «Essen» wurde ausgeführt, die Beschwerdeführerin habe kein Hun ger- oder Durstgefühl und müsse immer zum Essen und Trinken aufgefordert und motiviert werden. Da die Beschwerdeführerin tendenziell eher untergewichtig sei, sei eine regelmässige Aufforderung und Motivation in diesem Bereich notwendig. Mit Löffel und Gabel könne sie alleine essen. Ebenfalls könne sie weiche Speisen mit dem Messer selbst zerkleinern, Dritthilfe benötige sie beim Zerklein ern von harten Speisen (Druck; Urk. 8/132/2).</w:t>
      </w:r>
    </w:p>
    <w:p>
      <w:r>
        <w:t>Zum Bereich «Körperpflege» wurde festgehalten, die Beschwerdeführerin sei grundsätzlich in der Lage, die tägliche Morgentoilette selber durchzuführen, da sie allerdings trotz ständiger Aufforderung/Motivation nie zur richtigen Zeit fertig würde, werde unter der Woche die ganze Morgentoilette von der Mutter über nommen. Am Wochenende erledige die Beschwerdeführerin die Morgen toilette selbst, eine Kontrolle sei allerdings auch hier weiterhin notwendig. Die Beschwer de führerin dusche jeden 2. Tag. Die Wassertemperatur müsse gemäss der Mutter von einer Drittperson eingestellt werden. Bis auf das Waschen der Haare erledige die Beschwerdeführerin das Duschproz edere selbst (Urk. 8/132/3).</w:t>
      </w:r>
    </w:p>
    <w:p>
      <w:r>
        <w:t>In Bezug auf den Bereich «Fortbewegung/Pflege gesellschaftlicher Kontakte » wurde im Abklärungsbericht festgehalten, die Beschwerdeführerin sei unverän dert selbständig. Sie könne sich in der Wohnung sowie im Freien selbständig fortbewegen. Nach langem Training seitens der Eltern sowie den Lehrern bewäl tige die Beschwerdeführerin den Schulweg seit August 2016 mit den öffentlichen Verkehrsmitteln im Grossen und Ganzen alleine. Laut Angaben der Mutter klappe der Weg in die Schule besser als am Abend nach Hause. Mindestens einmal pro Woche lande die Beschwerdeführerin am falschen Ort und müsse von den Eltern oder Geschwistern abgeholt werden. Im Notfall habe sie ein Handy mit gespei cherten Nummern, welches sie selbst benützen könne. Im Beisein einer Drittper son könne sie kurze Sätze lesen und schreiben. Alleine mache sie allerdings sehr viele Fehler und verstehe oft den gelesenen Text nicht. Beim Rechnen fehle ihr das Verständnis; sie habe keinen Mengenbegriff. Das Gleiche gelte für die Uhrzeit. Sie könne zwar die halben und vollen Stunden angeben, jedoch habe sie absolut kein Zeitgefühl (Urk. 8/132/3 -4 ).</w:t>
      </w:r>
    </w:p>
    <w:p>
      <w:r>
        <w:t>Gestützt auf diese Ausführungen anerkannte die Beschwerdegegnerin einen massgeblichen Hilfsbedarf in den Lebensbereichen Ankleiden/Auskleiden, Kör per pflege, Essen sowie Fortbewegung/Pflege gesellschaftlicher Kontakte .</w:t>
      </w:r>
    </w:p>
    <w:p>
      <w:r>
        <w:rPr>
          <w:b/>
        </w:rPr>
        <w:t>E. 4.2</w:t>
      </w:r>
    </w:p>
    <w:p>
      <w:r>
        <w:t>Die angefochtene Verfügung vom 29. Januar 2019 basierte im Wesentlichen auf dem Abklärungsbericht vom 31. August 2018 (Urk. 8/162) . Darin wurde ausge führt, die Beschwerdeführerin könne sich funktionell selbständig an- und auskleiden. Eine indirekte Hilfe in Form von Aufforderung/Motivation sei weiterhin notwendig. Die Beschwerdeführerin habe kein Zeitgefühl und würde , ohne ständige Aufforderung sich anzukleiden , nicht rechtzeitig in die Schule oder an einen anderen Termin kommen . Auch sei ein Kontrollblick notwendig, da es immer wieder vorkomme, dass sie ein Kleidungsstück verkehrt her um anziehe (zu 80 % kleide sich die Beschwerdeführerin korrekt an). Unterstützung benötige sie beim Richten der Kleider (Witterung). Verschmutzte Kleider wechsle die Beschwerdeführerin in der Regel selbst (Urk. 8/162 /2 ).</w:t>
      </w:r>
    </w:p>
    <w:p>
      <w:r>
        <w:t>Zum Bereich «Aufstehen/Absitzen/Abliegen» wurde festgehalten, dass funktionell keine Einschränkung bestehe. Sämtliche Transfers würden von der Beschwerde führerin selbst bewältigt. Das Einstellen der Weckzeit erledige sie gemeinsam mit einer Drittperson (Urk. 8/162/2).</w:t>
      </w:r>
    </w:p>
    <w:p>
      <w:r>
        <w:t>In Bezug auf den Bereich «Essen» wurde festgestellt, die Handhabung des Bestecks sei selbständig möglich. Die Beschwerdeführerin könne weiche Speisen mit dem Messer selbst zerkleinern. Wegen eingeschränkter Kraft fordere sie beim Zerklei nern von harten Speisen Dritthilfe an. Das Essen sei für die Beschwerdeführerin nicht wichtig, sie müsse ab und an zum Essen aufgefordert werden (Urk. 8/162/2).</w:t>
      </w:r>
    </w:p>
    <w:p>
      <w:r>
        <w:t>Zum Bereich «Körperpflege» wurde im Abklärungsbericht angeführt, dass die Beschwerdeführerin die Morgentoilette grundsätzlich selbständig erledige. Ein Kontrollblick (optische Kontrolle) sei jedoch weiterhin notwendig. Durch Auffor derung/Motivation einer Drittperson dusche die Beschwerdeführerin jeden zwei ten Abend. Laut Angaben der Mutter müsse sie ihre T ochter allerdings beim Duschproz edere Schritt für Schritt anleiten, damit sie auch alle Stellen einseife und anschliessend abdusche (Urk. 8/162/3).</w:t>
      </w:r>
    </w:p>
    <w:p>
      <w:r>
        <w:t>Hinsichtlich dem Bereich «Fortbewegung/Pflege gesellschaftlicher Kontakte» wurde festgehalten, die Beschwerdeführerin könne sich in der Wohnung sowie im Freien selbständig fortbewegen. Eingeübte Wege könne sie mit den öffentli chen Verkehrsmitteln zuverlässig selbst wahrnehmen. Bei unbekannten Wegen sei sie auf Begleitung einer Drittperson angewiesen. Sie habe ein Handy und könne bei Notwendigkeit Hilfe anfordern (gespeicherte Nummern). Ausserhäusli che Termine müssten von der Mutter vereinbart und verwaltet werden. Die Beschwerdeführerin habe kein Zeitgefühl und müsse für die Wahrnehmung von Terminen immer von einer Drittperson aufgefordert und je nach Örtlichkeit begleitet werden. Ebenfalls kenne sie den Wert des Geldes nicht. Einfache Texte könne sie lesen und verstehe den Inhalt. Schreiben sei schwieriger für sie. Wenn man ihr die Worte diktiere klappe dies relativ gut; freies Schreiben sei nicht mög lich. Rechnen sei bis 10 möglich (Urk. 8/162/3 ).</w:t>
      </w:r>
    </w:p>
    <w:p>
      <w:r>
        <w:t>Vor Ort sei klar ersichtlich gewesen, dass die Beschwerdeführerin täglich geführt werden müsse. Ohne die regelmässige Führung und Motivation sich an den Haus haltsarbeiten zu beteiligen, würde sie nichts machen. Wenn eine engmaschige Betreuung der ganzen Familie nicht gewährleistet wäre, müsste die Beschwerde führerin in einem Heim leben (Urk. 8/162/4).</w:t>
      </w:r>
    </w:p>
    <w:p>
      <w:r>
        <w:t>Gestützt auf diese Ausführungen sprach sich die Abklärungsperson für</w:t>
      </w:r>
    </w:p>
    <w:p>
      <w:r>
        <w:t>einen massgeblichen Hilfsbedarf in den Lebensb ereichen Ankleiden/Auskleiden, Kör perpflege sowie Fortbewegung / Pfl ege gesellschaftlicher Kontakte aus (Urk. 8/162/4).</w:t>
      </w:r>
    </w:p>
    <w:p>
      <w:r>
        <w:t>In der irrtümlichen Annahme, dass versicherungsmässige Voraus setzung für die Bejahung der Notwendigkeit einer lebenspraktischen Begleitung gemäss Art. 42 Abs. 3 IVG auch im Falle einer geistigen, nicht nur psychischen Beeinträchtigung der Gesundheit (vgl. Art. 38 Abs. 2 IVV) ein laufender Anspruch auf eine Invalidenrente oder auf Taggelder der Invalidenversicherung sei, ver zichtete die Abklärungsperson zunächst auf eine Stellungnahme hierzu ( Urk. 8/162/3 f.). In ihrer ergänzenden Stellungnahme vom 3 1. Dezember 2018 sprach sie sich sodann für das Angewiesensein auf eine lebenspraktische Beglei tung aus. Vor Ort sei ersichtlich gewesen, dass die Beschwerdeführerin täglich geführt werden müsse. Ohne eine klare Führung sowie Motivation, sich an den Haushaltsarbeiten zu beteiligen, würde sie nichts machen. Wäre die engmaschige Betreuung durch die Familie nicht gewährleistet, müsste Frau X.___ im Heim leben. Hilfeleistungen seien notwendig bei der Tagesstrukturierung inklusive All tagsbewältigung (gesunde Ernährung, Hygienefragen, Hilfe für einfache admi nistrative Aufgaben wie Geld einteilen), beim Zubereiten von warmen Mahlzei ten, bei der Wohnungsreinigung, dem Aufräumen wie auch beim Waschen, Zusammenlegen und Bügeln. Da es sich bei den Hilfestellungen in den Lebens verrichtungen «An- und Auskleiden» und «Körperpflege» jedoch klar um solche im Rahmen der Tagesstrukturierung handle, welche bereits durch die lebensprak tische Begleitung abgedeckt sei, bestehe lediglich ein Anspruch auf eine Hilflo sigkeit leichten Grades ( Urk. 8/186/1-2).</w:t>
      </w:r>
    </w:p>
    <w:p>
      <w:r>
        <w:rPr>
          <w:b/>
        </w:rPr>
        <w:t>E. 5</w:t>
      </w:r>
    </w:p>
    <w:p>
      <w:r>
        <w:t>.4 .5</w:t>
      </w:r>
    </w:p>
    <w:p>
      <w:r>
        <w:t>Die alltägliche Lebensverrichtung «Körperpflege» umfasst Waschen, Kämmen, Rasieren und Baden/Duschen. Hilflosigkeit liegt vor, wenn die versicherte Person eine dieser täglich notwendigen Verrichtung en nicht selber ausführen kann (Urteil des Bundesgerichts 9C_373/2012 vom 22. August 2012 E. 4.2 mit Hinweis auf KSIH Rz 8020 ). Die Abklärungen vor Ort ergaben die Notwendigkeit eines Kontrollblicks nach der täglichen Morgentoilette sowie die Notwendigkeit zur Aufforde rung/Motivation zum Duschen. Die Mutter gab dabei an, dass sie die Beschwer deführerin beim Duschproz edere Schritt für Schritt anleiten müsse, damit sie auch alle Stellen einseife und anschliessend abdusche. Im Revisionsfragebogen führte die Mutter an, die Beschwerdeführerin benötige Hilfe be im Haarewaschen (Urk. 8/161/3). Diese Verrichtung findet im Abklärungsbericht keine Erwähnung ( Urk. 8/162/3), obwohl noch im Abklärungsbericht vom 7. November 2016 berücksichtigt worden war, dass die Haare, da die Beschwerdeführerin ein Ekzem am Kopf habe, von einer Drittperson jeweils gewaschen und gründlich abgespült werden müssten ( Urk. 8/132/3). Dies sei gemäss den beschwerdeweisen Vorbrin gen der Beschwerdeführerin weiterhin der Fall ( Urk. 1 S. 9 f.); im hausärztlichen Bericht vom 2 3. November 2018 findet sich jedoch kein Hinweis auf ein entspre chendes Ekzem ( Urk. 8/184/3). Die Hilfestellung beim Haarewaschen könnte zwar, anders als die Aufforderung zum Duschen und Waschen und die notwen dige Dritthilfe eines Kontrollblicks nach der Morgentoilette sowie beim Einstellen der Wassertemperatur (Urk. 1 S. 9) als</w:t>
      </w:r>
    </w:p>
    <w:p>
      <w:r>
        <w:t>nicht bereits in der lebenspraktischen Begleitung unter Tagesstrukturierung enthalten betrachtet werden, handelt es sich dabei doch um eine direkte Hilfeleistung im Bereich «Körperpflege» (vgl. auch: KSIH Rz 8050). Wie sich aus dem Folgenden ergibt, würde aber selbst die Berücksichtigung einer zusätzlichen Hilflosigkeit in dieser Lebensverrichtung nichts ändern (vgl. E. 5.5).</w:t>
      </w:r>
    </w:p>
    <w:p>
      <w:r>
        <w:rPr>
          <w:b/>
        </w:rPr>
        <w:t>E. 5.2</w:t>
      </w:r>
    </w:p>
    <w:p>
      <w:r>
        <w:t>Vergleicht man die von der Beschwerdegegnerin anerkannte Hilflosigkeit in den alltäglichen Lebensverrichtungen im Verlauf , so ergibt sich insofern eine Verän derung, als der Bereich «Essen» bei Erlass der angefochtenen Verfügung nicht mehr berücksichtigt wurde (vgl. Urk. 8/162/2 und Urk. 8/132/2-3). In den Berei chen Ankleiden/Aus k leiden , Körperpflege und Fortbewegung/Pflege gesellschaft licher Kontakte wurde im Abklä r ungsbericht jeweils unverändert eine Hilflosig keit angenommen .</w:t>
      </w:r>
    </w:p>
    <w:p>
      <w:r>
        <w:t>Im Bereich «Essen» besteht bei der Beschwerdeführerin nach wie vor die Notwen digkeit für Dritthilfe beim Zerklei nern von harten Speisen (E. 4.1, E. 4.2 , vgl. auch Urk. 8/161/3 ). War es im Jahr 2016 noch erforderlich , die Beschwerdeführerin stets zum Essen und Trinken zu motivieren , wurde im Abklärungsbericht vom</w:t>
      </w:r>
    </w:p>
    <w:p>
      <w:r>
        <w:t>31. August 2018 festgehalten, eine solche Aufforderung sei nur noch ab und zu notwendig (E. 4.1 , E. 4.2).</w:t>
      </w:r>
    </w:p>
    <w:p>
      <w:r>
        <w:t>Dem</w:t>
      </w:r>
    </w:p>
    <w:p>
      <w:r>
        <w:t>Lernbericht der Schule Y.___ für das Schuljahr 2017/2018</w:t>
      </w:r>
    </w:p>
    <w:p>
      <w:r>
        <w:t>lässt sich dahingehend eine Veränderung des Verhalten s der Beschwerdeführerin</w:t>
      </w:r>
    </w:p>
    <w:p>
      <w:r>
        <w:t>im Unterricht entnehmen,</w:t>
      </w:r>
    </w:p>
    <w:p>
      <w:r>
        <w:t>als sie sich vermehrt melde und von sich aus informiere oder frage , wenn sie ein Bedürfnis ha be (etwa s Trinken , auf Toilette gehen, etwas erledigen das nicht im Zusammenhang mit der Arbeit/des Unterrichts steht ; Urk. 8/164/3). Im Bereich «für sich selbst sorgen» habe die Beschwerdeführerin grössere Selbständigkeit gezeigt , was besonders in Schullagern aber auch Zuhause spürbar sei (Urk. 8/164/6).</w:t>
      </w:r>
    </w:p>
    <w:p>
      <w:r>
        <w:t>Gestützt auf diese Akten ist mit überwiegender Wahrscheinlichkeit</w:t>
      </w:r>
    </w:p>
    <w:p>
      <w:r>
        <w:t>erstellt , dass die Beschwerdeführerin nur noch ab und zu u nd nicht mehr stets zum Essen und Trinken aufgefordert werden muss.</w:t>
      </w:r>
    </w:p>
    <w:p>
      <w:r>
        <w:t>Die diesbezügliche Verbesserung der Selb ständigkeit der Beschwerdeführerin stellt eine wesentliche Veränderung der tatsächlichen Verhältnisse dar . Infolgedessen liegt ein Revisionsgrund vor und ist d er Anspruch der Beschwerdeführerin auf eine Hilflosenentschädigung umfas send neu zu prüfen (E. 1.4).</w:t>
      </w:r>
    </w:p>
    <w:p>
      <w:r>
        <w:rPr>
          <w:b/>
        </w:rPr>
        <w:t>E. 5.3</w:t>
      </w:r>
    </w:p>
    <w:p>
      <w:r>
        <w:t>Die Abklärungen vor Ort haben ergeben, dass die Beschwerdeführerin täglich geführt werden muss und ohne regelmässige Führung und Motivation, sich an den Haushaltsarbeiten zu beteiligen, nichts machen würde . Ohne engmaschige Betreuung der ganzen Familie müsste sie in einem Heim leben ( E. 4.2 ). Folgende Hilfeleistungen, welche das selbständige Wohnen ermöglichen, wurden dabei als notwendig erachtet: Tagesstrukturierung inklusive Alltagsbewältigung (gesunde Ernährung, Hygienefragen, Hilfe für einfache administrative Aufgaben wie Geld einteilen), Hilfe/Anleitung beim Zubereiten von warmen Mahlzeiten inklusive Einkaufszettel schreiben, Vorräte überprüfen usw., Hilfe/Anleitung/Begleitung bei der Wohnungsreinigung/Aufräumen usw. und Hilfe/Anle itung/Begleitung beim Waschen, Z usammenlegen und Bügeln</w:t>
      </w:r>
    </w:p>
    <w:p>
      <w:r>
        <w:t>(Urk. 2 ).</w:t>
      </w:r>
    </w:p>
    <w:p>
      <w:r>
        <w:t>Es ist somit den Parteien beizupflichten, dass aufgrund des Abklärungsergebnisses ein Bedarf an lebens praktischer Begleitung im Sinne von Art. 38 Abs. 1 lit . a IVV ausgewiesen ist (E. 1.2).</w:t>
      </w:r>
    </w:p>
    <w:p>
      <w:r>
        <w:rPr>
          <w:b/>
        </w:rPr>
        <w:t>E. 5.4</w:t>
      </w:r>
    </w:p>
    <w:p>
      <w:r>
        <w:t>.</w:t>
      </w:r>
    </w:p>
    <w:p>
      <w:r>
        <w:rPr>
          <w:b/>
        </w:rPr>
        <w:t>E. 5.5</w:t>
      </w:r>
    </w:p>
    <w:p>
      <w:r>
        <w:t>Zusammengefasst führt die Würdigung der Akten im Rahmen einer funktional gesamtheitlichen Betrachtung zum Schluss, dass neben dem Angewiesensein auf lebenspraktische Begleitung selbst unter Berücksichtigung einer Hilflosigkeit in der Lebensverrichtung «Körperpflege» gemäss Art. 37 IVV höchstens eine Hilflo sigkeit leichten Grades vorliegt. Es besteht kein Anlass z u weiteren Abklärungen (Urk. 1 S. 2). 6.</w:t>
      </w:r>
    </w:p>
    <w:p>
      <w:r>
        <w:t>Nach dem Gesagten verfügt d ie Beschwerdeführerin über einen Anspruch auf eine Entschädigung für eine leichte Hilflosigkeit</w:t>
      </w:r>
    </w:p>
    <w:p>
      <w:r>
        <w:t>(E. 1.3 . 1). Da vorliegend weder An halts punkte für eine unrechtmässige Erwirkung der Leistung</w:t>
      </w:r>
    </w:p>
    <w:p>
      <w:r>
        <w:t>noch für eine Melde pflichtverletzung bestehen, verbietet sich</w:t>
      </w:r>
    </w:p>
    <w:p>
      <w:r>
        <w:t>eine rückwirkend e Herabsetzung</w:t>
      </w:r>
    </w:p>
    <w:p>
      <w:r>
        <w:t>der Hilflosenentschädigung . Die Herabsetzung kann frühestens vom ersten Tag des zweiten der Zustellung der Verfügung folgenden Monats an erfolgen ( Art. 88 bis Abs. 2 IVV , vgl. E. 1.4 ). Die angefochtene Verfügung wurde der Beschwer deführerin am 1. Februar 2019 zugestellt (Urk. 2), womit eine Herabset zung erst ab April 2019 Platz greifen kann und</w:t>
      </w:r>
    </w:p>
    <w:p>
      <w:r>
        <w:t>ihr bis Ende März 2019 ein Anspruch auf eine Entschädigung für eine mittelschwere Hilflosigkeit</w:t>
      </w:r>
    </w:p>
    <w:p>
      <w:r>
        <w:t>zusteht . Insofern ist die Beschwerde teilweise gutzuheissen. Im Übrigen</w:t>
      </w:r>
    </w:p>
    <w:p>
      <w:r>
        <w:t>ist die Beschwerde abzuweisen , da ab April 2019 nur noch Anspruch auf eine Entschädigung für eine leichte Hilflosigkeit besteht . 7.</w:t>
      </w:r>
    </w:p>
    <w:p>
      <w:r>
        <w:t>Die Kosten des Verfahrens sind auf Fr. 4 00.-- festzulegen und ausgangsgemäss der Beschwerdeführerin , die lediglich einen unwesentlichen Teilerfolg erzielt und zur Hauptsache unterliegt,</w:t>
      </w:r>
    </w:p>
    <w:p>
      <w:r>
        <w:t>aufzuerlegen (Art. 69 Abs. 1 bis IVG). Aus demselben Grund ist auf die Zusprache einer Pa rteientschädigung zu verzichten, zumal sich die Rechtsvertreterin der Beschwerdeführerin zum Zeitpunkt der Herabsetzung der Hilflosenentschädigung überhaupt nicht äusserte ( Urk. 1). Das Gericht erkennt: 1.</w:t>
      </w:r>
    </w:p>
    <w:p>
      <w:r>
        <w:t>Die Beschwerde wird in dem Sinne teilweise gut ge heissen, dass die Verfügung der Sozialversicherungsanstalt des Kantons Zürich, IV-Stelle, vom 29. Januar 2019 dahin gehend abgeändert wird, als die Beschwerdeführerin bis Ende März 2019 Anspruch auf eine Entschädigung für eine mittelschwere Hilflosigkeit und ab April 2019 auf eine Ent schä digung für eine leichte Hilflosigkeit hat.</w:t>
      </w:r>
    </w:p>
    <w:p>
      <w:r>
        <w:t>Im Übrigen wird die Beschwerde abgewiesen. 2.</w:t>
      </w:r>
    </w:p>
    <w:p>
      <w:r>
        <w:t>Die Gerichtskosten von Fr. 4 00 .-- werden der Beschwerdeführerin auferlegt.</w:t>
      </w:r>
    </w:p>
    <w:p>
      <w:r>
        <w:t>Rechnung und Einzahlungsschein werden der Kostenpflichtigen nach Eintritt der Rechtskraft zugestellt. 3.</w:t>
      </w:r>
    </w:p>
    <w:p>
      <w:r>
        <w:t>Der Beschwerdeführerin wird keine Prozessentschädigung zugesprochen. 4 .</w:t>
      </w:r>
    </w:p>
    <w:p>
      <w:r>
        <w:t>Zustellung gegen Empfangsschein an: - Rechtsanwältin Nadja D'Amico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6</w:t>
      </w:r>
    </w:p>
    <w:p>
      <w:r>
        <w:t>Im Bereich «Fortbewegung / Pflege gesellschaftlicher Kontakte» liegt eine Hilflo sigkeit vor, wenn sich die versicherte Person auch mit einem Hilfsmittel nicht mehr allein im oder ausser Haus fortbewegen oder wenn sie keine gesellschaftli chen Kontakte pflegen kann. Unter gesellschaftlichen Kontakte n sind die zwischenmenschlichen Beziehungen zu verstehen, wie sie der Alltag mit sich bringt (z.B. L esen, Schreiben, Besuch von Konzerten, von politischen oder religi ösen Anlässen usw.; KSIH Rz 8022-8023). Was Einschränkungen bei der Kontaktpflege im Besonderen betrifft, welche den Anspruch auf lebenspraktische Begleitung gerade auch auslösen, dürfen diese bei der Beurteilung der Hilflosig keit in den alltäglichen Lebensverrichtungen nicht nochmals ins Gewicht fallen (Urteile des Bundesgerichts 9C_135/2014 vom 1 4. Mai 2014 E. 4.3.1, 9C_115/2011 vom 3 0. März 2011 E. 2.2 mit Hinweisen auf SVR 2009 IV Nr. 30 S. 85; 8C_158/2</w:t>
      </w:r>
    </w:p>
    <w:p>
      <w:r>
        <w:rPr>
          <w:b/>
        </w:rPr>
        <w:t>E. 008</w:t>
      </w:r>
    </w:p>
    <w:p>
      <w:r>
        <w:t>vom 1 5. Oktober 2008 E. 5.2.1), wenn auch nach der Recht sprechung nicht ausgeschlossen ist , dass die Beeinträchtigung bei der Fortbewe gung (im und ausser Haus) und der Bedarf an lebenspraktischer Begleitung kumulativ berücksichtigt werden (vgl. in diesem Sinne Urteile des Bundesgerichts 9C_202/2011 vom 1 2. Mai 2011 E. 2 und 3, 9C_410/2009 vom 1. April 2010 E . 5).</w:t>
      </w:r>
    </w:p>
    <w:p>
      <w:r>
        <w:t>Die Beschwerdeführerin kann sich in der Wohnung sowie im Freien selbständig fortbewegen und eingeübte Wege mit den öffentlichen Verkehrsmitteln zuverläs sig selbst ändig wahrnehmen. Bei unbekannten Wegen ist sie auf Dritthilfe ange wiesen. Ausserhäusliche Termine müssen von der Mutter vereinbart und verwal tet werden. Die Beschwerdeführerin ha t kein Zeitgefühl und m uss für die Wahr nehmung von Terminen immer von einer Drittperson aufgefordert und je nach Örtlichkeit begleitet werden. Sie kennt auch den Wert des Geldes nicht. Einfache Texte kann sie lesen und versteht den Inhalt. Schreiben ist schwieriger für sie (E. 4.2).</w:t>
      </w:r>
    </w:p>
    <w:p>
      <w:r>
        <w:t>Anhand der Akten ist erstellt, dass die Beschwerdeführerin nicht eingeübte Wege und Strecken nur mit Begleitung bewältigen kann. Sie ist aber in der Lage, Wege ein zu üben und sich dann selbständig zu orientieren</w:t>
      </w:r>
    </w:p>
    <w:p>
      <w:r>
        <w:t>(E. 4.2, vgl. Urk. 8/164/17, Urk. 8/181/1 [«Ab dem zweiten Tag fand sich Frau X . ___ selbständig im Haus zurecht»], Urk. 8/181/5). Sofern sie den Weg nicht findet, verfügt sie über ein Natel mit gespeicherten Nummern, die sie gegebenenfalls anrufen kann (E. 4.2).</w:t>
      </w:r>
    </w:p>
    <w:p>
      <w:r>
        <w:t>Bei der Wahrn ehmung von ausserhäuslichen Terminen und der Fortbewegung auf unbekannten Wegen handelt es sich zudem nicht um alltägliche Verrichtun gen</w:t>
      </w:r>
    </w:p>
    <w:p>
      <w:r>
        <w:t>(vgl. KSIH Rz 8025) . Das fehlende Zeitgefühl wird durch die in der lebens praktischen Begleitung enthalten e Hilfe bei der Tagesstrukturierung</w:t>
      </w:r>
    </w:p>
    <w:p>
      <w:r>
        <w:t>abgedeckt .</w:t>
      </w:r>
    </w:p>
    <w:p>
      <w:r>
        <w:t>Die Beschwerdeführerin wurde in den Berichten der von ihr geleisteten Arbeits einsätze als teamfähig sowie kontaktfreudig eingestuft und wurde von den Personen, mit denen sie in Kontakt stand, jeweils als Person</w:t>
      </w:r>
    </w:p>
    <w:p>
      <w:r>
        <w:t>geschätzt</w:t>
      </w:r>
    </w:p>
    <w:p>
      <w:r>
        <w:t>( Urk. 8/164/15-16, Urk. 8/164/17-18, Urk. 8/181/1-2 , Urk. 8/181/5-6 ). Aus dem Lernbericht der Schule Y.___</w:t>
      </w:r>
    </w:p>
    <w:p>
      <w:r>
        <w:t>für das Schuljahr 2017/2018 geht hervor, dass die Beschwerdeführerin gut auf andere zugehen und diese auch u m Hilfe bitten kann. Sie kann alleine arbeiten, ist aber lieber als Teil einer Gemeinschaft tätig</w:t>
      </w:r>
    </w:p>
    <w:p>
      <w:r>
        <w:t>( Urk. 8/ 164/3-6). Entgegen dem Dafürhalten der Beschwerdeführerin</w:t>
      </w:r>
    </w:p>
    <w:p>
      <w:r>
        <w:t>(Urk. 1 S. 11) besteht damit im Rahmen der Lebensverrichtung «Fortbewegung / Pflege gesellschaftlicher Kontakte» keine</w:t>
      </w:r>
    </w:p>
    <w:p>
      <w:r>
        <w:t>nicht bereits unter der lebenspraktischen Begleitung berücksichtigte relevante Hilflosigkeit. 5. 4 .7</w:t>
      </w:r>
    </w:p>
    <w:p>
      <w:r>
        <w:t>Im Bereich «Verrichtung der Notdurft» bestehen keine Anhaltspunkte für die Not wendigkeit von alltäglicher Dritthilfe (E. 4.2, Urk. 8/161/4) .</w:t>
      </w:r>
    </w:p>
    <w:p>
      <w:r>
        <w:t>E in e Hilflosigkeit in diesem Bereich wurde sodann auch nicht geltend gemacht (Urk.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