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IV.2019.00152 vom 29. August 2019</w:t>
      </w:r>
    </w:p>
    <w:p>
      <w:r>
        <w:t>ZH Sozialversicherungsgericht, 2019-08-29, DE</w:t>
      </w:r>
    </w:p>
    <w:p>
      <w:r>
        <w:rPr>
          <w:b/>
        </w:rPr>
        <w:t xml:space="preserve">Quelle: </w:t>
      </w:r>
      <w:r>
        <w:t>https://mcp.opencaselaw.ch/entscheid/zh_sozialversicherungsgericht_IV.2019.00152</w:t>
      </w:r>
    </w:p>
    <w:p>
      <w:r>
        <w:t>FR: ZH_SOZIALVERSICHERUNGSGERICHT IV.2019.00152 du 29 août 2019</w:t>
      </w:r>
    </w:p>
    <w:p>
      <w:r>
        <w:t>IT: ZH_SOZIALVERSICHERUNGSGERICHT IV.2019.00152 del 29 agosto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0. Mai 2010 mit begleitendem Praktikum ab 5. Juli 2010 ; Urk. 7/82) und ent sprechende Taggelder ( vgl. etwa Urk.</w:t>
      </w:r>
    </w:p>
    <w:p>
      <w:r>
        <w:t>7/94 – 96 , Urk. 7/123 ) . Mit Verfügungen vom 12. August 2010</w:t>
      </w:r>
    </w:p>
    <w:p>
      <w:r>
        <w:t>sprach sie der Versicherten mit Wirkung ab 1. März 2008 bis zum 30 .</w:t>
      </w:r>
    </w:p>
    <w:p>
      <w:r>
        <w:t>April 2010 eine ganze Invalidenrente nach Massgabe eines Invaliditäts grades von 100</w:t>
      </w:r>
    </w:p>
    <w:p>
      <w:r>
        <w:t>% sowie mit Wirkung ab 1. Mai 2010 bis zum 31. Juli 2010 eine halbe Inval i denrente nach Massgabe eines IV- Grades von 55</w:t>
      </w:r>
    </w:p>
    <w:p>
      <w:r>
        <w:t>% zu (Urk. 7/105). Die Versicherte schloss die Umschulung per Februar 2012 erfolgreich ab (Urk. 7/145 ) . In der Folge tätigte die IV-Stelle weitere Abklärunge n und setzte die ab</w:t>
      </w:r>
    </w:p>
    <w:p>
      <w:r>
        <w:rPr>
          <w:b/>
        </w:rPr>
        <w:t>E. 1.1</w:t>
      </w:r>
    </w:p>
    <w:p>
      <w:r>
        <w:t>Die 1983 geborene X.___ ist gelernte Pflegeassistentin. Als solche war sie in der</w:t>
      </w:r>
    </w:p>
    <w:p>
      <w:r>
        <w:t>Y.___</w:t>
      </w:r>
    </w:p>
    <w:p>
      <w:r>
        <w:t>ang e stellt , als sie sich im März 2008 unter Hin weis auf eine Anorexia n ervosa sowie eine seit dem 10. März 2007 bestehende 50%ige und ab dem 7. Mai 2007 bestehende volls t ä ndige Arbeitsunfähigkeit bei der Sozialversicherungsanstalt des Kantons Zürich, IV-Stelle, zum Leistungsbe zug anmeldete (Urk. 7/2).</w:t>
      </w:r>
    </w:p>
    <w:p>
      <w:r>
        <w:t>Nachdem die Versicherte vom 11. März bis 18. April 2008 stationär behandelt worden war (Urk. 7/23) , gewährte</w:t>
      </w:r>
    </w:p>
    <w:p>
      <w:r>
        <w:t>ihr die IV-Stelle ein JobCoaching</w:t>
      </w:r>
    </w:p>
    <w:p>
      <w:r>
        <w:t>und ermöglichte</w:t>
      </w:r>
    </w:p>
    <w:p>
      <w:r>
        <w:t>zwecks Erhalts des Arbeitsplatzes ein Arbeitstrai ning in der Y.___ , welche Massnahme n aus gesu ndheitlichen Gründen abgeschlossen wurde n (vgl. Verlaufsprotokoll JobCoach , Urk.</w:t>
      </w:r>
    </w:p>
    <w:p>
      <w:r>
        <w:t>7/37) . D as Arbeitsverhältnis</w:t>
      </w:r>
    </w:p>
    <w:p>
      <w:r>
        <w:t>wurde per 31. März 2009 durch die Arbeitgeberin aufgelöst (Urk. 7/38) .</w:t>
      </w:r>
    </w:p>
    <w:p>
      <w:r>
        <w:t>Nach getätigten weiteren Abklärungen gewährte die IV-Stelle X.___ , welche im Jahr 2009 abermals zur stationären psychiatrischen Behandlung hos pitalisiert gewesen war (Urk. 7/61),</w:t>
      </w:r>
    </w:p>
    <w:p>
      <w:r>
        <w:t>mit Mitteilung vom 5. Mai 2010 Kostengut sprache für eine Umschulung (Handelsschule bis zum Handelsdiplom VS H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