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IV.2019.00148 vom 5. März 2020</w:t>
      </w:r>
    </w:p>
    <w:p>
      <w:r>
        <w:t>ZH Sozialversicherungsgericht, 2020-03-05, DE</w:t>
      </w:r>
    </w:p>
    <w:p>
      <w:r>
        <w:rPr>
          <w:b/>
        </w:rPr>
        <w:t xml:space="preserve">Quelle: </w:t>
      </w:r>
      <w:r>
        <w:t>https://mcp.opencaselaw.ch/entscheid/zh_sozialversicherungsgericht_IV.2019.00148</w:t>
      </w:r>
    </w:p>
    <w:p>
      <w:r>
        <w:t>FR: ZH_SOZIALVERSICHERUNGSGERICHT IV.2019.00148 du 5 mars 2020</w:t>
      </w:r>
    </w:p>
    <w:p>
      <w:r>
        <w:t>IT: ZH_SOZIALVERSICHERUNGSGERICHT IV.2019.00148 del 5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am 1 0. Februar 1996 und</w:t>
      </w:r>
    </w:p>
    <w:p>
      <w:r>
        <w:t>seit Februar 2009 Schweizer Bür ger , leidet an den Folgen einer in der Kindheit durchgemachten Polio myelitis mit ausgeprägten Atrophien und einer ausgeprägt en Parese am rechten Bein (Urk. 11/19) . A m</w:t>
      </w:r>
    </w:p>
    <w:p>
      <w:r>
        <w:rPr>
          <w:b/>
        </w:rPr>
        <w:t>E. 3</w:t>
      </w:r>
    </w:p>
    <w:p>
      <w:r>
        <w:t>1. Dezember 2018 (Urk. 11/57 ) Einwand und legte im Verlauf den Bericht der Physiotherapie (Urk. 11/53) zu den Akten. Mit Verfügung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