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IV.2019.00145 vom 13. März 2020</w:t>
      </w:r>
    </w:p>
    <w:p>
      <w:r>
        <w:t>ZH Sozialversicherungsgericht, 2020-03-13, DE</w:t>
      </w:r>
    </w:p>
    <w:p>
      <w:r>
        <w:rPr>
          <w:b/>
        </w:rPr>
        <w:t xml:space="preserve">Quelle: </w:t>
      </w:r>
      <w:r>
        <w:t>https://mcp.opencaselaw.ch/entscheid/zh_sozialversicherungsgericht_IV.2019.00145</w:t>
      </w:r>
    </w:p>
    <w:p>
      <w:r>
        <w:t>FR: ZH_SOZIALVERSICHERUNGSGERICHT IV.2019.00145 du 13 mars 2020</w:t>
      </w:r>
    </w:p>
    <w:p>
      <w:r>
        <w:t>IT: ZH_SOZIALVERSICHERUNGSGERICHT IV.2019.00145 del 13 marzo 2020</w:t>
      </w:r>
    </w:p>
    <w:p>
      <w:pPr>
        <w:pStyle w:val="Heading2"/>
      </w:pPr>
      <w:r>
        <w:t>Erwägungen</w:t>
      </w:r>
    </w:p>
    <w:p>
      <w:r>
        <w:rPr>
          <w:b/>
        </w:rPr>
        <w:t>E. 1</w:t>
      </w:r>
    </w:p>
    <w:p>
      <w:r>
        <w:t>S. 2). Mit Beschwerdeantwort vom 5. April 2019 beantragte die Beschwerdegegnerin die Abweisung der Beschwerde ( Urk. 6). Mit Verfügung vom 9. April 2019 stellte das Gericht der Beschwerdeführerin die Beschwerdeantwort zu. Gleichzeitig hielt es fe st, dass die Anordnung eines weit eren Schriftenwechsels nicht erforderlich sei . Den Parteien bleibe es jedoch unbenommen, sich nochmals zur Sache zu äussern und weitere sachbezogene Unterlagen einzureichen ( Urk. 8). Am 1 6. Juli 2019 reichte die Beschwerdeführerin eine Stellungnahme und den Bericht des Zentrums D.___ vom 2 9. April 2019 ein ( Urk. 9 -10). Dies wurde der Beschwerdegegnerin am 2. August 2019 zur Kenntnis gebracht (Urk. 11).</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Entscheidend ist die nach einem weitgehend ob jek tivierten Massstab zu beurteilende Frage, ob es der versicherten Person zu mut 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 va li ditätsgrades ist nur zulässig, wenn die funktionellen Auswirkungen der me di zinisch festgestellten gesundheitlichen Anspruchsgrundlage im Einzelfall an hand der Standardindikatoren schlüssig und widerspruchsfrei mit (zumindest) überwie 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 ten nurmehr beschränkt einsatzfähig sind, in der Regel das entsprechende durch schnittliche Lohnniveau gesunder Hilfsarbeiter nicht erreichen. Der ursprünglich nur bei Schwerarbeitern zugelassene Abzug entwickelte sich in der Folge zu ei 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 cherte Person wegen eines oder mehrerer dieser Merkmale ihre gesundheitlich bedingte (Rest )Arbeits fähigkeit auf dem allgemeinen Arbeitsmarkt nur mit un terdurch schnittlichem Einkommen verwer ten kann. Bei der Bestimmung der Höhe des Abzuges ist der Einfluss aller in Betracht fallenden Merkmale auf das Invali den einkommen unter Würdigung der Umstände im Einzelfall gesamthaft zu schätzen und insgesamt auf höchstens 25 % des Tabellenlohnes zu begrenzen (vgl. zum Ganzen BGE 126 V 75).</w:t>
      </w:r>
    </w:p>
    <w:p>
      <w:r>
        <w:rPr>
          <w:b/>
        </w:rPr>
        <w:t>E. 1.7</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1.8</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f. E. 3.5, 117 V 198 E. 3b, 113 V 273 E. 1a mit Hinweisen). Ob eine solche Änderung eingetreten ist, beurteilt sich durch Vergleich des Sachverhaltes, wie er im Zeit punkt der letzten, der versicherten Person eröffneten rechtskräftigen Verfügung vorlag, welche auf einer materiellen Prüfung des Rentenanspruchs mit rechts konformer Sachverhaltsabklärung, Beweiswürdigung und Durchführung eines Einkommensvergleichs (bei Anhaltspunkten für eine Änderung in den erwerbli chen Auswirkungen des Gesundheitszustands) beruht, mit demjenigen zur Zeit der streitigen Revisionsverfügung respektive des Einspracheentscheides (BGE 133 V 108 E. 5.4). Dabei stellt die bloss unterschiedliche Beurteilung der Auswirkun gen eines im Wesentlichen unverändert gebliebenen Gesundheitszustandes auf die Arbeitsfähigkeit für sich allein genommen keinen Revisionsgrund im Sinne von Art. 17 Abs. 1 ATSG und alt Art. 41 IVG dar (BGE 112 V 371 E. 2b mit Hinweisen; SVR 1996 IV Nr. 70 S. 204 E. 3a; Urteil des Bundesgerichts 9C_562/2008 vom 3. November 2008 E. 2.1 mit Hinweis). 1. 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 2.1</w:t>
      </w:r>
    </w:p>
    <w:p>
      <w:r>
        <w:t>Die Beschwerdegegnerin begründete die angefochtene Verfügung damit, dass sich der Gesundheitszustand der Beschwerdeführerin erheblich verbessert habe. Spätestens seit der E.___ - Begutachtung im April 2018 bestehe eine 70%ige Ar beitsfähigkeit. Ohne gesundheitliche Einschränkung könnte die Beschwerdefüh rerin ein Einkommen von Fr. 54‘931.-- und mit gesundheitlicher Einschränkung ein solches von Fr. 38‘452.-- erzielen. Ein leidensbedingter Abzug sei nicht zu berücksichtigen. Demgemäss resultie re eine Erwerbseinbusse von Fr. 16‘479.-- und ein Invaliditätsgrad von 30 % . Bei einem Invaliditätsgrad von unter 40 % bestehe kein Anspruch auf eine Rente mehr ( Urk. 2). 2.2</w:t>
      </w:r>
    </w:p>
    <w:p>
      <w:r>
        <w:t>Die Beschwerdeführerin ma chte demgegenüber geltend, dass die Expertise des E.___ den rechtsprechungsgemässen Anforderungen an ein beweiswertige s medi zinische s Gutachten nicht genüge und nicht Grundlag e eines Leistungsentscheids bilden könne . Aufgrund der Äusserungen der behandelnden Fachpersonen des</w:t>
      </w:r>
    </w:p>
    <w:p>
      <w:r>
        <w:t>Zentrums D.___ bestünden keine Hinweise auf eine Ver besserung des Gesundheits zustands. Die Beschwerdeführerin habe deshalb nach wie vor Anspruch auf die bisherige ganze Rente. Sollte das Gericht auf das E.___ -Gutachten abstellen, wäre im Rahmen des Einkommensvergleichs ein Tabellen lohnabzug von mindestens 15 % zu be rücksichtigen und die Rente ledigl ich her abzusetzen ( Urk. 1 S. 15 ).</w:t>
      </w:r>
    </w:p>
    <w:p>
      <w:r>
        <w:rPr>
          <w:b/>
        </w:rPr>
        <w:t>E. 3</w:t>
      </w:r>
    </w:p>
    <w:p>
      <w:r>
        <w:t>Auf die Vorbringen der Parteien und die eingereichten Akten wird, soweit erfor derlich, im Rahmen der nachfo lgenden Erwägungen eingegangen. Das Gericht zieht in Erwägung: 1.</w:t>
      </w:r>
    </w:p>
    <w:p>
      <w:r>
        <w:rPr>
          <w:b/>
        </w:rPr>
        <w:t>E. 3.1.1</w:t>
      </w:r>
    </w:p>
    <w:p>
      <w:r>
        <w:t>Der mit Verfügung vom 17. August 2015</w:t>
      </w:r>
    </w:p>
    <w:p>
      <w:r>
        <w:t>( Urk.</w:t>
      </w:r>
    </w:p>
    <w:p>
      <w:r>
        <w:rPr>
          <w:b/>
        </w:rPr>
        <w:t>E. 3.1.2</w:t>
      </w:r>
    </w:p>
    <w:p>
      <w:r>
        <w:t>Dr. Z.___ diagnostizierte in diesem Gutachten eine schwere Depression (ICD-10 F32.2), bestehend seit September 2012. Er gab an, dass seit September 2012 eine 100%ige Arbeitsunfähigkeit vorliege. Die psychiatrisch-psychotherapeu tische Behandlung sei adäquat, betreffend Arbeitsfähigkeit aber bish er ohne sub stanti ellen Erfolg (Urk.</w:t>
      </w:r>
    </w:p>
    <w:p>
      <w:r>
        <w:rPr>
          <w:b/>
        </w:rPr>
        <w:t>E. 3.2.1</w:t>
      </w:r>
    </w:p>
    <w:p>
      <w:r>
        <w:t>Im Rahmen des im Juni 2016 eingeleiteten Revisionsverfahrens sind im Wesent lichen folgende ärztliche Beurteilungen aktenkundig: 3 .2.2</w:t>
      </w:r>
    </w:p>
    <w:p>
      <w:r>
        <w:t>Dr. C.___ stellte im Bericht vom 13. Juli 2016 folgende Diagnosen mit Aus wirkung auf die Arbeitsfähigkeit (Urk.</w:t>
      </w:r>
    </w:p>
    <w:p>
      <w:r>
        <w:rPr>
          <w:b/>
        </w:rPr>
        <w:t>E. 3.2.4</w:t>
      </w:r>
    </w:p>
    <w:p>
      <w:r>
        <w:t>Die Fachpersonen des Zentrums D.___ nannten in der an den Beschwerdeführer gerichteten Stellungnahme vom 3. Dezember 2018 fol gende psychiatrischen Diag nosen (Urk. 7 /225/4 ): (1) schwere depressive Episode ohne psychotische Symptome (ICD-10 F32.2) mit/bei - akustischen Halluzinationen in Form von Akoasmen bzw. Stimmen - Status nach schwerer depressiver Episode mit psychotischen Symptomen (ICD-</w:t>
      </w:r>
    </w:p>
    <w:p>
      <w:r>
        <w:rPr>
          <w:b/>
        </w:rPr>
        <w:t>E. 3.2.5</w:t>
      </w:r>
    </w:p>
    <w:p>
      <w:r>
        <w:t>Im Bericht zur interdisziplinären Schmerzbehandlung vom 2 9. April 2019 zuhan den von Dr. med . G.___ , FMH Innere Medizin, ergänzten die Ärzte des</w:t>
      </w:r>
    </w:p>
    <w:p>
      <w:r>
        <w:t>Zentrums D.___ , dass die Beschwerdeführerin für ange passte Tätigkeiten sowohl aus somatischer wie auch aus psychiatrischer Sicht zu 100 % arbeitsunfähig sei ( Urk. 10). 4. 4.1 Die Beschwerdegegnerin stützte sich in der angefochtenen Verfügung (Urk. 2) in medizinischer Hinsicht auf das polydisziplinäre Gutac hten des E.___ vom 2. Au gust 2018 (Urk. 7/209 ). 4.2 Das Gutachten des E.___ basiert auf den erforderlichen allseitigen Untersuchun gen (internistisch, rheumatologisch und psychiatrisch) und wurde in Kenntnis der und Auseinandersetzung mit den Vorakten abgegeben. Die Gutachter des E.___ haben detaillierte Befunde erhoben, die geklagten Beschwerden berücksichtigt und sich mit diesen sowie dem Verhalten der Beschwerdeführerin auseinander gesetzt. Zudem haben sie die medizinischen Zustände und Zusammenhänge ein leuchtend dargelegt. Das genannte Gutachten erfüllt demnach grundsätzlich die rechtsprechungsgemässen Anforderungen an eine beweiskräftige ärztliche Ent s cheidungsgrundlage (vgl. E. 1.8 ). 4.3 Was den Gesundheitszustand aus somatischer Sicht betrifft, legten die Gutachter des E.___ dar, dass d ie rheumatologischen Befunde weitgehend vergleich bar seien mit jenen, die im Rahmen der gut achterlichen Beurteilung der MEDAS Y.___ im Jahr 2009 festgestellt worden seien . Die radiomorphol ogischen</w:t>
      </w:r>
    </w:p>
    <w:p>
      <w:r>
        <w:t>Auf fälligkeiten, insbesondere lumbal und im Bereich einer Os teochondrose L4/5, seien wohl etwas ausgeprägter. Dies entspreche dem n atürlichen Verlauf eines degene r ativen Segmentleidens. Signifikante neue Aspekte seien aber weder kli nisch noch radiomor phologisch hin zugekommen. Rheumatologisch sei aktuell eine 30%ige Einschränkung für optimal adapti erte Tätigkeiten festzustellen. Dies etwas in Diskre panz zur gutachterlichen Vorbeurteilung von 2009, als für ange passt e Tätigkeiten eine v olle Arbeitsfähigkeit attestiert</w:t>
      </w:r>
    </w:p>
    <w:p>
      <w:r>
        <w:t>worden sei. Die Diskre panz sei mit einer aktuell etwas höheren Wertung des organläsione llen Kerns des degenerativen Rü ckenleidens und mit der Annahme einer intermittierend vor handenen Wurzelreizsymptomatik im rechten Bein zu erklären ( Urk. 7/209/5) . Zumutbar seien der Beschwerdeführerin körperlich leichte Tätigkeiten, ohne Han tieren von Laste n von mehr als 3 bis 5 kg , gehäuft gebückt oder über Kopf zu verrichtende Tätigkeitsanteile, Arbeiten in fixierter Körperhaltung, Arbeiten mit wiederholtem Rotieren-Müssen des Oberkörpers, ausschliesslichem Gehen oder Stehen respektive Sitzen (je bis zur Hälf t e oder bis zu 2/3 der Ar beitszeit, aber nicht am Stück; Urk. 7/209/7). Die se Beurteilung ist angesichts der genannten Befunde sowie der dazugehörigen Erläuterungen einleuchtend und plausibel. Das von den Gutachtern des E.___ er stellte Belastungsprofil deckt sich dabei weit gehend mit jenem von Dr. C.___ im Bericht vom 13. Juli 2016 ( Urk. 7/161 ). Dr. C.___ hat in diesem</w:t>
      </w:r>
    </w:p>
    <w:p>
      <w:r>
        <w:t>Bericht jedoch nicht nachvollziehbar begründet, weshalb die Beschwerdeführerin selbst in der umschriebenen, optimal an ihre Rückenbeschwerden angepassten Tätigkeit zu 70 % in der Arbeitsfähigkeit eingeschränkt sein soll. 4.4 Auf die Einschätzung der Gutachter des E.___ zum somatischen Gesundheitszu stand und dessen Auswirkungen auf die Arbeitsfähigkeit, die von der Beschwer deführerin im Übrigen nicht in Zweifel gezogen wurde ( Urk. 1), kann somit ab gestellt werden. 5.</w:t>
      </w:r>
    </w:p>
    <w:p>
      <w:r>
        <w:t>5.1</w:t>
      </w:r>
    </w:p>
    <w:p>
      <w:r>
        <w:t>Was den Gesundheitszustand in psychiatrischer Hinsicht betrifft, führten die Gut achter des E.___ aus , dass in der aktuellen psychiatrischen Untersuchung eine nur noch sehr leichte depressive Symptomatik beschrieben worden sei. Der psycho pathologische Befund weise im Rahmen der Affektivität</w:t>
      </w:r>
    </w:p>
    <w:p>
      <w:r>
        <w:t>lediglich eine sehr leichte deprimierte Stimmungslage auf. Das leic hte depressive Syndrom könne sich zwi schenzeitlich</w:t>
      </w:r>
    </w:p>
    <w:p>
      <w:r>
        <w:t>schwankend bis mittelgradig verschlechtern , wobei unklar sei , wie lange diese Phasen der Verschlechterung anhalten würden . Da in den Unterlagen bis anhin nie eine volle Remission der</w:t>
      </w:r>
    </w:p>
    <w:p>
      <w:r>
        <w:t>depr essiven Erkrankung erwähnt worden sei, könne nicht von einer rezidivierenden dep ressiven Störung gesprochen wer den. Seit wann die Verbesserung bestehe, könne nicht genau bestimmt werden. Es sei davon auszugeh en, dass der aktuell e Zustand schon länger bestehe. Im letzten ihnen vorliegenden psychiatrischen Bericht des Zentrums D.___ von Juli 2016 sei eine schwere d epressive Episode beschrieben wor den. Möglicherweise sei der Schweregrad aber auch anders beurteilt worden , da im sehr d ifferenzierten Austrittsbericht der B.___ im September 2015 bereits eine rezidivierende depressive Störung, damals m ittelgradige Episode, f estgestellt worden sei ( Urk. 7/209/4 ). Der psychiatrische Gutachter des E.___</w:t>
      </w:r>
    </w:p>
    <w:p>
      <w:r>
        <w:t>erklärte , dass die Beschwerdeführerin im Gutachtenszeitpunkt zu maximal 20 % in ihrer Ar beitsfä higkeit eingeschränkt sei ( Urk. 7/209/58) . Im Rahmen der Konsensbeurtei lung kamen die Gutachter des E.___ zum Schluss, dass die Einschränkung aus psychischen Gründen mit Blick darauf, dass es sich um ein leich tes depressives Syndrom handle, in der aus somatischen Gründen attestierten Einschränkung von 30 % bereits berücksichtigt sei ( Urk. 7/209/7).</w:t>
      </w:r>
    </w:p>
    <w:p>
      <w:r>
        <w:t>Auch diese Beurteilung ist angesichts der genannten Befunde sowie der dazuge hörigen Erläuterungen einleuchtend und plausibel.</w:t>
      </w:r>
    </w:p>
    <w:p>
      <w:r>
        <w:t>5.2</w:t>
      </w:r>
    </w:p>
    <w:p>
      <w:r>
        <w:t>Was die Beschwerdeführer in d agegen vorbrachte ( Urk. 1 S. 4 ff. ), ist nicht stich haltig.</w:t>
      </w:r>
    </w:p>
    <w:p>
      <w:r>
        <w:t>Dass der psychiatrische Gutachter des E.___ die eigenständige depressive Erkran kung nur ungenügend erfasst und gewürdigt haben soll, ist unzutreffend. Er stellte in diesem Zusammenhang</w:t>
      </w:r>
    </w:p>
    <w:p>
      <w:r>
        <w:t>( Urk. 7/209/53-54) bei d er Befunderhebung eine verminderte Konzentration, einen Energiemangel , Insuffizienzgefühle und eine reduzierte bis aufgehobene Libido</w:t>
      </w:r>
    </w:p>
    <w:p>
      <w:r>
        <w:t>fest. Der psychiatrische Gutachter verneinte jedoch, dass die Beschwerdeführerin ( über einen längeren Zeitraum ) unter einer deprimierte n Affektivität, verminderte n Freude, ein em Interessenmangel, einer reduzierte n Schwingungsfähigkeit und einem verminderten Antrieb</w:t>
      </w:r>
    </w:p>
    <w:p>
      <w:r>
        <w:t>leide. Derar tige Symptome würden lediglich in gewissen Situationen auftreten.</w:t>
      </w:r>
    </w:p>
    <w:p>
      <w:r>
        <w:t>Weiter hielt er fest, dass der Schlaf unter Behandlung mit Quetiapin in Ordnung (zuvor hätten Ein- und Durchschlafstörungen bestanden) und das Gewicht bei schwankendem Appetit stabil sei ( anlässlich der Berichterstattung von Dr. C.___ vom 1 3. Juli 2016 und bei der Begutachtung im E.___ vom April 2018 wog die Beschwerde führer je weils</w:t>
      </w:r>
    </w:p>
    <w:p>
      <w:r>
        <w:t>72 kg;</w:t>
      </w:r>
    </w:p>
    <w:p>
      <w:r>
        <w:t>Urk. 7/161/1 und Urk. 7/209/69 ). Wegen der Kinder bestün den keine Suizid gedanken mit Handlungsabsichten. Dass d er psychiatrische Gut achter gestützt auf diese Befunde lediglich noch eine leichte depressive Episode (ICD-10 F32.0) diagno stizierte, ist nachvollziehbar (vgl. zu den diagnostischen Leitlinien einer leichten depressiven Episode Dilling / Mombour /Schmidt, Internationale Klassifikation psychischer Störungen, ICD-10 Kapitel V, Klinisch-diag nostische Leitlinien , 10. Auflage, Bern 2015, S. 169 ff. ) . Erhebliche Anhalts punkte dafür, seine Aussagen zum Schlaf der Beschwerdeführerin und zur drei wöchigen Behandlungsfrequenz , die auf deren eigenen Angaben beruhen, falsch sein könnten, liegen nicht vor. Im Weiteren ist darauf hinzuweisen, dass auch das</w:t>
      </w:r>
    </w:p>
    <w:p>
      <w:r>
        <w:t>vom psychiatrischen Gutachter durchgeführ t e Mini-ICF insgesamt lediglich geringe Funktionsstörungen ergab ( Urk. 7/209/54-55). E ntgegen dem Einwand der Beschwerdeführerin ist</w:t>
      </w:r>
    </w:p>
    <w:p>
      <w:r>
        <w:t>ferner unzutreffend, dass die Gutachter des E.___</w:t>
      </w:r>
    </w:p>
    <w:p>
      <w:r>
        <w:t>al lein von der Diagnose auf eine Arbe itsfähigkeit geschlossen hätten.</w:t>
      </w:r>
    </w:p>
    <w:p>
      <w:r>
        <w:t>Ebenso er weist sich das Vorbringen, im psychiatrischen Gutachten sei lediglich eine andere Beurteilung des unveränderten medizinischen Sachverhalts vorgenommen wor den, als unbegründet. Die Gutachter legten eingehend und nachvollzie h bar dar, dass sich die depressive Symptom a tik wesentlich verbessert hat. Ein Revisions grund ist damit eindeutig gegeben.</w:t>
      </w:r>
    </w:p>
    <w:p>
      <w:r>
        <w:t>E ine hinreichende Auseinandersetzung mit den normativen Vorgaben (Standar dindikatoren) gemäss BGE 141 V 281 ist gestützt auf das Gutachten des E.___</w:t>
      </w:r>
    </w:p>
    <w:p>
      <w:r>
        <w:t>sodann möglich (vgl. E. 1.4). Diesbezüglich ist der Expertise insbesondere zu ent nehmen, dass es keine Inkonsistenzen gebe und die Beschwerdeführerin die de pressive Symptomatik selbst als verbessert beschrieben habe ( Urk. 7/209/6). Be treffend ihren Tagesablauf gab sie an,</w:t>
      </w:r>
    </w:p>
    <w:p>
      <w:r>
        <w:t>zwi schen 7.00 und 8.00 Uhr aufzustehen , zu frühstücken , die Medikamente einzun ehme n und</w:t>
      </w:r>
    </w:p>
    <w:p>
      <w:r>
        <w:t>anschliessend für 30 Minu ten draussen</w:t>
      </w:r>
    </w:p>
    <w:p>
      <w:r>
        <w:t>zu spaziere n . Dann mache sie die Übungen, die sie in der Physio therapie gelernt habe , und bereite das Mittagessen zu, das sie gemeinsam mit dem Ehemann und dem Sohn einnehme. I n Situation en , in welchen es ihr zu viel werde, würde der Ehemann von auswärts etwas zu essen mitbringen. Nach dem Essen gehe die Beschwerdeführerin nochmals 30 Minuten laufen und mache im Anschluss daran erneut die Übungen der Physiotherapie. Danach käme die Toch ter von der Schule. Abends würden alle zusammen kochen und essen. In der Folge s preche sie mit den Töchtern über die Schule, sehe etwas fern und gehe zwischen 22.00 und 22.30 Uhr zu Bett. Das Staubsaugen und den Boden aufneh men sei ihr nicht mehr möglich, das Kochen, Bügeln für eine gewisse Zeit, Wa schen (mit Hilfe der</w:t>
      </w:r>
    </w:p>
    <w:p>
      <w:r>
        <w:t>grossen Tochter) und Putzen des Bades (mit Hilfe der grossen</w:t>
      </w:r>
    </w:p>
    <w:p>
      <w:r>
        <w:t>Tochter) könne sie noch erledigen. Der Einkauf werde mit der Familie gemeinsam getätigt. Autofahren sei ihr für kurze Strecken (5 km) möglich. Längere Strecken könne sie grund sätzlich fahren, brauche aber entsprechend viele Pausen. Schliesslich gab die Beschwerdeführerin an, langjährige Freundschaften zu haben und kontaktfreudig zu sein ( Urk. 7/209/52-53). Eine gleichmässige Einschrän kung des Aktivitätenniveaus in allen vergleichbaren Lebensbereichen ist unter diesen Umständen zu verneinen.</w:t>
      </w:r>
    </w:p>
    <w:p>
      <w:r>
        <w:t>Bei der Diskussion von Belastungsfaktoren und Ressourcen wiesen</w:t>
      </w:r>
    </w:p>
    <w:p>
      <w:r>
        <w:t>die Gutachter des E.___ darauf hin, dass die Beschwerdefüh rerin wahrscheinlich nur über wenig Ressourcen zur Überwindung der aktuellen Situation und damit einen Umgang mit dem</w:t>
      </w:r>
    </w:p>
    <w:p>
      <w:r>
        <w:t>depressiven Zustandsbild und den Schmerzen ver füge ( Urk. 7 /209/6 ) .</w:t>
      </w:r>
    </w:p>
    <w:p>
      <w:r>
        <w:t>Diese Einschätzung wird insbesondere mit der vom psychiatrischen Gutachter festgestellten Passivität der Beschwerdeführerin im Umgang mit ihrer Erkrankung begründet. So habe die Versicherte gleich zu Beginn der Exploration angegeben, aufgrund ihrer Beschwerden könne sie über haupt nicht mehr arbeiten. Zudem hätten die behandelnden Ärzte der B.___ bereits im September 2015 berichtet, dass sich die Explorandin nicht wirklich auf die damalige Behandlung eingelassen habe und auch eine Verbesserung ihres Ge sundheitszustandes während der stationären Behandlung nicht habe wahrneh men können ( Urk. 7/209/58). Angesichts der vom psychiatrischen Gutachter er hobenen ( geringgradigen ) Befunde erweist sich seine Beurteilung der Arbeitsfä higkeit auch unter Beachtung der massgebenden Indikatoren als hinreichend und nachvollziehbar begründet.</w:t>
      </w:r>
    </w:p>
    <w:p>
      <w:r>
        <w:t>5.3 Die Bericht e des Zentrums D.___ vom 3. Dezember 2018 und vom 2 9. April 2019 ( Urk. 7/225 und Urk. 10) enthalten sodann keine Hin weise darauf , dass sich der psychische Gesundheitszustand der Beschwerdefüh rer in nach der E.___ -Begutachtung im April 2018 erheblich verschlechtert haben könnte. Dies gilt auch bezüglich der angegebene n Gewichtszunahme von 72 kg (im April 2018) au f 80 kg (im Dezember 2018, Urk. 7/225/2). Im Weiteren ist in diesem Zusammenhang darauf hinzuweisen, dass eine psychiatrische Exploration von der Natur der Sache her nicht ermessensfrei erfolgen kann. Sie eröffnet dem begutachtenden Psychiater daher praktisch immer einen gewissen Spielraum, in nerhalb dessen verschiedene medizinisch-psychiatrische Interpretationen mög lich, zulässig und zu respektieren sind, sofern der Experte – wie vorliegend - lege artis vorgegangen ist. Daher und unter Beachtung der Divergenz von medizini schem Behandlungs- und Abklärungsauftrag kann es nicht angehen, eine medi zinische Administrativ- oder Gerichtsexpertise stets dann in Frage zu stellen und zum Anlass weiterer Abklärungen zu nehm en, wenn die behandelnden Ärzte nachher zu unterschiedlichen Einschätzungen gelang en oder an solchen vorgän gig geäusserten abweichenden Auffassungen festh alten (Urteile des Bundesge richts 9C_794/2012 vom 4. März 2013 E. 4.2, 8C_997/2010 vom 10. August 2011 E. 3.2 und 8C_694/2008 vom 5. März 2009 E. 5.1).</w:t>
      </w:r>
    </w:p>
    <w:p>
      <w:r>
        <w:t>Hinsichtlich der Einschätzung der Fachpersonen des Zentrums D.___ , wonach die Be schwerdeführerin aus psychischen Gründen bereits seit 2004 in sämtlichen Tä tigkeiten zu 100 % arbeitsunfähig sein soll, ist auf das beweiskräftige , eine Leis tungseinschränkung verneinende, psychiatrische Teilgutachten der MEDAS Y.___ vom 2. November 2009 respektive das Urteil IV.2011.01201 vom 25. April 2013 (Urk. 7/105) zu verweisen .</w:t>
      </w:r>
    </w:p>
    <w:p>
      <w:r>
        <w:t>Überdies darf und soll das Gericht</w:t>
      </w:r>
    </w:p>
    <w:p>
      <w:r>
        <w:t>auch der Erfahrungstatsache Rechnung tragen, dass behandelnde Fachpersonen mit unter im Hinblick auf ihre auftragsrechtliche Vertrauensstellung in Zweifelsfällen eher zu Gunsten ihrer Patienten aussagen (BGE 135 V 465 E. 4.5, 125 V 351 E. 3b/cc). 5.4 Auch auf die Beurteilung der Gutachter des E.___ zum psychischen Gesundheits zustand und dessen Auswirkungen auf die Arbeitsfähigkeit kann somit abgestellt werden. 6. 6.1 Zu prüfen bleibt, wie sich die in einer leidensangepassten Tätigkeit um 30 % eingeschränkte Leistungsfähigkeit der Beschwerdeführerin in wirtschaftlicher Hinsicht auswirkt. 6.2 Die Beschwerdegegnerin ermittelte im Rahmen des für das Jahr 2018</w:t>
      </w:r>
    </w:p>
    <w:p>
      <w:r>
        <w:t>vorzuneh menden Einkommensvergleichs gestützt auf die Tabellenlöhne gemäss der Schweizerischen Lohnstrukturerhebung ( LSE 2014)</w:t>
      </w:r>
    </w:p>
    <w:p>
      <w:r>
        <w:t>ein Valideneinkommen von Fr. 54‘931.-- und ein Invalideneinkommen von Fr. 38‘452.-- ( Urk. 2 und Urk. 7/211) . Die se Grundlagen des Einkommensvergleichs wurden von der Beschwerdeführe rin nicht in Zweifel gezogen (vgl. Urk. 1). Für eine nähere Überprüfung von Am tes wegen besteht kein Anlass (BGE 125 V 413 E. 1b und E. 2c). 6.3 Dem Einwand der Beschwerdeführerin, dass ihr im Rahmen der Bemessung des Invalideneinkommens ein Leidensabzug in der Höhe von mindestens 1 5 % hätte gewährt werden müssen (Urk. 1 S. 13 f. ), kann nicht beigepflichtet werden. An haltspunkte dafür, dass die Beschwerdeführerin ihre Arbeitsfähigkeit von 70 % in einer leidensangepassten Tätigkeit auf dem allgemeinen Arbeitsmarkt, der ei nen breiten Fächer verschiedenster Tätigkeiten aufweist, nur mit unterdurch schnittlichem Einkommen verwerten könnte, bestehen nicht. Angesichts des ärzt lich umschriebenen Zumutbarkeitsprofils (vgl. E. 4.3 ) ist davon auszugehen, dass ihr ein genügend breites Spektrum an zumutbaren Verweistätigkeiten zur Verfü gung steht, umfasst der Tabellenlohn im Kompetenzniveau 1 doch auch eine Vielzahl von lei chten Tätigkeiten (vgl. Urteil des Bundesgerichts 8C_495/2019 vom 11. Dezember 2019 E. 4.2.2 mit Hinweisen).</w:t>
      </w:r>
    </w:p>
    <w:p>
      <w:r>
        <w:t>Zudem ist zu beachten, dass die Gutachter des E.___ der Beschwerdeführerin bei weitgehend vergleichbaren rheu matologischen Befunden wie anlässlich der Begutachtung in der MEDAS Y.___ im Jahr 2009 aus rheumatologischer Sicht</w:t>
      </w:r>
    </w:p>
    <w:p>
      <w:r>
        <w:t>– anders als die Gutachter der MEDAS Y.___ – nicht mehr eine 100%ige, sondern lediglich noch eine 70%ige Arbeitsfähigkeit in einer angepassten Tätigkeit attestiert haben. Da mit wurde dem vermehrten Pausenbedarf bezüglich des Rückenleidens bereits hinreichend Rechnung getragen . Auch wenn in der 30%igen Einschränkung zu sätzlich auch die Auswirkungen der festgestellten psychischen Beschwerden mit berücksichtigt sind (vgl. E. 5.1) , erweist sich die se Beu rteilung der Gutachter des E.___</w:t>
      </w:r>
    </w:p>
    <w:p>
      <w:r>
        <w:t>als</w:t>
      </w:r>
    </w:p>
    <w:p>
      <w:r>
        <w:t>grosszügig .</w:t>
      </w:r>
    </w:p>
    <w:p>
      <w:r>
        <w:t>Die länger dauernde, mehrheitlich nicht invaliditätsbedingte Abwesenheit der Beschwerdeführerin vom Arbeitsmarkt betrifft das Kriterium der Dienstjahre, dessen Bedeutung nach der Rechtsprechung im privaten Sektor ab nimmt, je niedr iger das Anforderungsprofil ist,</w:t>
      </w:r>
    </w:p>
    <w:p>
      <w:r>
        <w:t>und rechtfertigt keinen Abzug vom Tabellenlohn (vgl. Urteile des Bundesgerichts 8C_805/2016 vom 22. März 2017 E. 3.3 mit Hinweisen, 9C_38/2019 vom 9. Mai 2019 E. 3.5.2) . Schliesslich wirken sich vorliegend auch die Dauer der Betriebszugehörigkeit, die Nationalität sowie der Beschäftigungsgrad nicht lohnmindernd aus (vgl. dazu Meyer/ Reichmuth ,</w:t>
      </w:r>
    </w:p>
    <w:p>
      <w:r>
        <w:t>Bundesgesetz über die Invalidenversicherung, 3. Auflage 2014, N 102 ff. zu Art. 28a). Ein leidensbedingter Abzug ist daher nicht zu berücksichtigen. 6.4 Bei einem Valideneinkommen von Fr. 54‘931.--</w:t>
      </w:r>
    </w:p>
    <w:p>
      <w:r>
        <w:t>und einem Invalideneinkommen von Fr. 38‘452.-- resultiert eine Erwerbseinbusse von 16‘479.-- und damit ein nicht rentenbegründender Invaliditätsgrad von 30 % (Fr. 16‘479.--: Fr. 54‘931.-- ). 7. Di e angefochtene Verfügung vom 2 4. Januar 2019 (Urk. 2), mit welcher die Rent e der Beschwerdeführerin per 2 8. Februar 2019 aufgehoben wurde, erweist sich damit als rechtens. Die Beschwerde ist deshalb abzuweisen. 8.</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 gang des Verfahrens sind sie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/161/1-2). 3 .2.3</w:t>
      </w:r>
    </w:p>
    <w:p>
      <w:r>
        <w:t>Die Ärzte des</w:t>
      </w:r>
    </w:p>
    <w:p>
      <w:r>
        <w:t>E.___ stellten im Gutachten vom 2. August 2018 folgende relevante Diagnosen mit und ohne Auswirkungen auf die Arbeitsfähigkeit ( Urk. 7/209/5): (1) l e ichte depressive Episode (ICD-1 0 F32.0) (2) chronisches lumbovertebrales Schmerzsyndrom, anamnestisch b estehend seit 2004 - intermittierende tieflumbale Wurzelreizsymptomatik mit Differentialdiagnose: Claudicatio -Charakteristik rechts dermatomal L5 nicht ausgeschlossen</w:t>
      </w:r>
    </w:p>
    <w:p>
      <w:r>
        <w:t>- klinisch- befundlich mä ssig schmerzhaft e ingeschränkte Lendenwirbelsäule- (LSW)-Beweglichkeit in alle Richtungen - bildgebend deutliche degenerative</w:t>
      </w:r>
    </w:p>
    <w:p>
      <w:r>
        <w:t>LWS-Veränderungen, lumbosakrale Über- gangsanomalie mit rudimentärer Bandscheibe S1/S2 und schwerer Osteo - chondrose L5/S1 mehr als L4/5, Bandscheibenhernierung L5/S1 (in früherer Segmentzählung L4/5) bekannt seit 2005 mit Wurzelkontakt S1 (früher etikettiert L5) beidseits sowie mi t Wurzelkontakt L4 links (MRI 1 9. Oktober 2016) (3) chronisches zervikovertebrales Schmerzsyndrom mit nicht radikulärer inter- mittierender Schmerzausstrahlung in den rechten Arm - klinisch- befundlich allseitig mässig muskulär eingeschränkte Halswirbelsäulen- ( HWS -)Beweglichkeit, muskuläre Verspannungstendenzen tiefnuchal - Thoracic -outlet-Symptomatik aktuell rechts nachweisbar - radiologisch hypertrophe Querfortsätze von Halswirbelkörper (HWK) 7 beidseits (Röntgen 3 0. November 2017) und leichtgradige HWS-Segmentdegenerationen mit prominenter Osteochondrose C5/6 mit Anulus</w:t>
      </w:r>
    </w:p>
    <w:p>
      <w:r>
        <w:t>Fibrosus -Riss und mit nicht- Nervenwurzel-komprimierenden</w:t>
      </w:r>
    </w:p>
    <w:p>
      <w:r>
        <w:t>Rezessusstenosen beidseits (MRI 2 2. Septem - ber 2016) (4) Status nach früheren Hand- und Fussbeschwerden gemäss Akten, verheilt - radiologisch keine Anhaltspunkte für ein entzündliches arthritisches Leiden (Röntgen 1 1. April 2018 ) - intakte Schraube in situ nach Grun dphalanx -Schaftfraktur am Kleinfinger rechts vor Jahren - klinisch freie Handfunktionen beidseits Die Gutachter des E.___ erklärten ,</w:t>
      </w:r>
    </w:p>
    <w:p>
      <w:r>
        <w:t>dass die Beschwerdeführerin seit 2004 nicht mehr erwerbstätig sei. Zu den ausgeübten Tätigkeiten lägen keine Tätigkeitspro file vor. In einer optimal angepassten Tätigkeit bestehe eine Arbeitsfähigkeit von 70 % . Es sei eine Verbesserung des psychischen Gesundheitszustands eingetreten ( Urk. 7/209/7).</w:t>
      </w:r>
    </w:p>
    <w:p>
      <w:r>
        <w:rPr>
          <w:b/>
        </w:rPr>
        <w:t>E. 10</w:t>
      </w:r>
    </w:p>
    <w:p>
      <w:r>
        <w:t>F32.3) (2) Status nach Suizidversuch 2007 (ICD-10 X79) mit dem Messer</w:t>
      </w:r>
    </w:p>
    <w:p>
      <w:r>
        <w:t>Die Fachpersonen des Zentrums D.___ gaben an, dass keine Verbesserung des Zustands der Beschwerdeführerin vorliege. Das Gutach ten des E.___ sei ein Parteigutachten und nicht objektiv. Die Beschwerdeführerin sei von 2004 bi s heute auch für angepasste Tätigkeiten zu 100 % arbeitsunfähig</w:t>
      </w:r>
    </w:p>
    <w:p>
      <w:r>
        <w:t>(Urk. 7 /225/ 2- 4 ).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