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IV.2019.00132 vom 30. September 2020</w:t>
      </w:r>
    </w:p>
    <w:p>
      <w:r>
        <w:t>ZH Sozialversicherungsgericht, 2020-09-30, DE</w:t>
      </w:r>
    </w:p>
    <w:p>
      <w:r>
        <w:rPr>
          <w:b/>
        </w:rPr>
        <w:t xml:space="preserve">Quelle: </w:t>
      </w:r>
      <w:r>
        <w:t>https://mcp.opencaselaw.ch/entscheid/zh_sozialversicherungsgericht_IV.2019.00132</w:t>
      </w:r>
    </w:p>
    <w:p>
      <w:r>
        <w:t>FR: ZH_SOZIALVERSICHERUNGSGERICHT IV.2019.00132 du 30 septembre 2020</w:t>
      </w:r>
    </w:p>
    <w:p>
      <w:r>
        <w:t>IT: ZH_SOZIALVERSICHERUNGSGERICHT IV.2019.00132 del 30 settembre 2020</w:t>
      </w:r>
    </w:p>
    <w:p>
      <w:pPr>
        <w:pStyle w:val="Heading2"/>
      </w:pPr>
      <w:r>
        <w:t>Erwägungen</w:t>
      </w:r>
    </w:p>
    <w:p>
      <w:r>
        <w:rPr>
          <w:b/>
        </w:rPr>
        <w:t>E. 1</w:t>
      </w:r>
    </w:p>
    <w:p>
      <w:r>
        <w:t>.3 .4</w:t>
      </w:r>
    </w:p>
    <w:p>
      <w:r>
        <w:t>Nachdem die Versicherte von Anfang Dezember 2013 bis Mitte Januar 2014 ein Ergonomie-Trainingsprogramm in der H.___</w:t>
      </w:r>
    </w:p>
    <w:p>
      <w:r>
        <w:t>absolviert (Austrittsbericht vom 2 1. Januar 2014, Urk. 7/81/41-58 ), Dr. G.___ am 1 3. Februar 2014 die kreisärztliche Abschlu ssuntersuchung vorgenommen (Urk. 7/81/20-27 ) und die H.___ die berufliche Situation nochmals evaluiert hatte (vgl. den Sprechstundenbericht vom 1</w:t>
      </w:r>
    </w:p>
    <w:p>
      <w:r>
        <w:rPr>
          <w:b/>
        </w:rPr>
        <w:t>E. 1.1</w:t>
      </w:r>
    </w:p>
    <w:p>
      <w:r>
        <w:t>X.___ , geboren 1961, durchlief eine Lehre als Pelznäherin und arbeitete nach kurzer Tätigkeit in diesem Beruf in der Registratur einer Bank und als Raumpflegerin. Ab 1997 hatte sie zusammen mit ihrem Ehemann eine Stelle in der Hauswartung der Sekundarschule Y.___ inne; ihr eigenes Pensum belief sich auf 50 % (vgl. den Lebenslauf und die Zeugnisse in</w:t>
      </w:r>
    </w:p>
    <w:p>
      <w:r>
        <w:t>Urk. 7/85).</w:t>
      </w:r>
    </w:p>
    <w:p>
      <w:r>
        <w:t>Im Jahr 2008 erkrankte X.___ an einem psychophysischen Erschöpfungszustand, nachdem sie bereits seit mehreren Jahren an Nacken- und Kopfschmerzen sowie an rechtsseitigen Kribbelparästhesien gelitten hatte (vgl. die medizinischen Berichte hierzu in Urk. 7/7/1-37 und Urk. 7/8/1-33, namentlich den Aus trittsbericht des Z.___ vom 2 6. September 2008 über die Hospitalisation vom 1 3. bis zum 2 3. September 2008 , Urk. 7/8/17-19, und den Austrittsbericht der A.___ vom 2 8. Oktober 2008 über den Rehabilitationsaufenthalt vom 2 3. September bis zum 2 4. Oktober 2008 , Urk. 7 /8/12-14 ). Als sie sich im Anschluss an die stationären Behandlungen während längerer Zeit ausser Stande ge sehen hatte, das Arbeitspensum wieder auf den vorherigen Umfang auszudehnen (vgl. Urk. 7/8/6), meldete sie si ch am 6. Oktober 2009 bei der Invalidenversicherung zum Leistungsbezug an ( Urk. 7/2).</w:t>
      </w:r>
    </w:p>
    <w:p>
      <w:r>
        <w:t>Die Sozialversicherungsanstalt des Kantons Zürich, IV-Stelle, liess durch d en Hausarzt Dr. med. B.___ den Bericht vom 2. November 2009 und durch die behandelnde Psychologin C.___ den Bericht vom 1 6. Januar 2010 verfassen ( Urk. 7/8/2-8 und Urk. 7/13 ), nahm die Berichte über die bisherige medizinische Behandlung zu den Akten ( Urk. 7/7/2-37 und Urk. 7/8/11-33 ), erkundigt e sich bei der Arbeitgeberin über das Arbeitsverhältnis (Angaben vom 2 4. November 2009, Urk. 7/10) und liess durch ihre Berufsberatungsstelle die Möglichkeiten der Unterstützung in der beruflichen Eingliederung prüfen (Verlaufsprotokoll vom 1 4. Januar 2010, Urk. 7/12; Mitteilung vom 2 5. Januar 2010, Urk. 7/14). Anschliessend liess sie durch Dr. med.</w:t>
      </w:r>
    </w:p>
    <w:p>
      <w:r>
        <w:t>D.___ , Spezialärztin für Psychiatrie und Psychotherapie, das Gutachten vom 1 9. März 2010 erstellen (Urk. 12 /16) und verneinte gestützt darauf mit Verfügung vom 2 9. September 2010 einen Anspruch von X.___ au f eine Invalidenrente, da inner halb eines Jahres wieder eine volle Arbeit sfähigkeit bestanden habe ( Urk. 7 /41 ; Feststellungsblatt in Urk. 7/40 ). Die Verfügung blieb unangefochten.</w:t>
      </w:r>
    </w:p>
    <w:p>
      <w:r>
        <w:rPr>
          <w:b/>
        </w:rPr>
        <w:t>E. 1.2</w:t>
      </w:r>
    </w:p>
    <w:p>
      <w:r>
        <w:t>Per 1. Oktober 2010 hatte die Sekundarschule Y.___ das Arbeitspensum von X.___ auf 25 % reduziert ( Kündigungsschreiben der Schule vom 2 5. März 2010, Urk. 7 /44/3; neuer Arbeit svertrag mit der Schule vom 25. August 2010, Urk. 7 /44/4) , und die Versicherte hatte sich bei der Arbeitslosenversicherung zur Vermittlung einer 50%-Stelle ab diesem Zeitpunkt angemeldet (Anmeldebestätigung der Arbeitslosenkasse des Kantons Zürich vom 30. August 2010, Urk. 8/44/2; Angaben der Ar beitslosenkasse zuhanden der IV Stelle vom 1 6. Februar 2012, Urk. 7/53) . Im Rahmen der Anstellung als Hauswartin war X.___ bei der Axa ,</w:t>
      </w:r>
    </w:p>
    <w:p>
      <w:r>
        <w:t>im Rahmen der teilweisen Arbeitslosigkeit bei der Suva unfallversi chert</w:t>
      </w:r>
    </w:p>
    <w:p>
      <w:r>
        <w:t>(vgl. das Schreiben der Axa</w:t>
      </w:r>
    </w:p>
    <w:p>
      <w:r>
        <w:t>an die Schule vom 12. März 2012, Urk. 7/81/255-257).</w:t>
      </w:r>
    </w:p>
    <w:p>
      <w:r>
        <w:rPr>
          <w:b/>
        </w:rPr>
        <w:t>E. 1.3.1</w:t>
      </w:r>
    </w:p>
    <w:p>
      <w:r>
        <w:t>Am 5. Juni 2011 erlitt X.___ einen Bootsunfall, bei dem sie ins Wasser stürzte und ihr linker Arm nach oben gerissen wurde, während sie sich an einem Seil festhielt (Schadenmeldung UVG vom 1 3. Juli 2011, Urk. 7/81/329). Es manifestierten sich Schulterschmerzen links mit eingeschränkter Beweglichkeit (Arztzeugnis UVG von Dr. B.___ vom 22. Juli 2011, Urk. 7/81/314).</w:t>
      </w:r>
    </w:p>
    <w:p>
      <w:r>
        <w:rPr>
          <w:b/>
        </w:rPr>
        <w:t>E. 1.3.2</w:t>
      </w:r>
    </w:p>
    <w:p>
      <w:r>
        <w:t>Im Z.___ wurden die Befunde einer nicht dislozierten Fraktur im Bereich des Tuberculum</w:t>
      </w:r>
    </w:p>
    <w:p>
      <w:r>
        <w:t>majus mit Zerrung der Rotatorenmanschette und inferiorer Kapselläsion erhoben und die Diagnose einer persistierenden reaktiven Kapsulitis gestellt (vgl. die Berichte aus der Zeit von Oktober 2011 bis Ende 2012, Urk. 7/81/292, Urk. 7/81/289, Urk. 7/81/279-280, Urk. 7/81/273-274, U rk. 7/81/249, Urk. 7/8/234-235, Urk. 7/81/219-220 und Urk. 7/81/199- 200). Als die Beschwerden trotz konservativer Behandlung mit Schmerzmitteln und Physiotherapie anhielten, unterzog sich X.___</w:t>
      </w:r>
    </w:p>
    <w:p>
      <w:r>
        <w:t>am 1 5. März 2013 in der E.___</w:t>
      </w:r>
    </w:p>
    <w:p>
      <w:r>
        <w:t>einer Schulterarthroskopie mit Debridement , Akromioplastik , Rotatorenmanschettenrekonstruktion und Resektion des AC-Gelenks links (Operationsbericht, Urk. 7/81/154-15 5, und Austrittsbericht vom 19. März 2013, Urk. 7/81/156-157; vgl. auch den Bericht vom 2 4. Januar 2013, Urk. 7/81/170-171).</w:t>
      </w:r>
    </w:p>
    <w:p>
      <w:r>
        <w:t>Die Schulterschmerzen persistierten auch nach der Operation (Berichte der E.___ vom 5. Juni und vom 8. August 2013, Urk. 7/81/134-135 und Urk. 7/81/103-104), e ine neurologische Untersuchung im F.___ der E.___ ergab jedoch keine Hinweise auf eine Nervenläsion, und die E.___ schloss daher die Behandlung im Oktober 2013 ab (Bericht e vom 2 2. und vom 2 8. Oktober 2013 , Urk. 7/81/91-92 , Urk. 7/81/87-88 und Urk. 7/81/84-85 ).</w:t>
      </w:r>
    </w:p>
    <w:p>
      <w:r>
        <w:t>Die Suva, die ihre Leistungspflicht anerkannt hatte (vgl. die Schreiben der S uva vom 2 1. Juli 2011, Urk. 7/81/316-318), hatte die Versicherte am 1 5. Februar 2012, am 1. Februar 2013 und am 5. August 2013 durch Dr. med. G.___ , Spezialarzt für Chirurgie, kreisärztlich untersuchen lassen ( Urk. 7/81/262-267, Urk.</w:t>
      </w:r>
    </w:p>
    <w:p>
      <w:r>
        <w:t>7/81/172-177 und Urk. 7/81/107-113). Dieser hatte der Versicherten schliesslich bei der letzten Untersuchung vom August 2013 e ine volle Arbeitsunfähigkeit für die angestammte Tätigkeit als Hauswartin attestiert ( Urk. 7/81/113).</w:t>
      </w:r>
    </w:p>
    <w:p>
      <w:r>
        <w:rPr>
          <w:b/>
        </w:rPr>
        <w:t>E. 1.3.3</w:t>
      </w:r>
    </w:p>
    <w:p>
      <w:r>
        <w:t>In Bezug auf die be rufliche Zukunft hatte die Suva mit der Versicherten am 4. April 2013 eine Besprechung durchführen lassen ( Urk. 7/81/152-153), und im April/ Mai 2013 war eine berufliche Standortbestimmung in der H.___ erfolgt (Bericht vom 2 1. Mai 2013, Urk. 7/81/138-141). Dabei hatte die Versicherte berichtet, sie habe eine Woche nach dem Unfall vom 5. Juni 2011 eine neue Stelle als Mitarbeiterin in der Sicherheitskontrolle der I.___ angetreten, habe die Einarbeitung jedoch aufgrund der starken Schmerzen abbrechen müssen ( Urk. 7/81 /138 ; vgl. auch die Angaben der Versicherten anlässlich einer Besprechung an ihrem Wohnort von Anfang April 2013, Urk. 7/81/152 153, sowie die Anstellungsverfügung der J.___ vom 2 6. April 2011, Urk. 7/103/1, und die Austrittsverfügung vom 2 2. Juni 2011, Urk. 7/103/2 ).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