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IV.2019.00115 vom 6. Oktober 2008</w:t>
      </w:r>
    </w:p>
    <w:p>
      <w:r>
        <w:t>ZH Sozialversicherungsgericht, 2008-10-06, DE</w:t>
      </w:r>
    </w:p>
    <w:p>
      <w:r>
        <w:rPr>
          <w:b/>
        </w:rPr>
        <w:t xml:space="preserve">Quelle: </w:t>
      </w:r>
      <w:r>
        <w:t>https://mcp.opencaselaw.ch/entscheid/zh_sozialversicherungsgericht_IV.2019.00115</w:t>
      </w:r>
    </w:p>
    <w:p>
      <w:r>
        <w:t>FR: ZH_SOZIALVERSICHERUNGSGERICHT IV.2019.00115 du 6 octobre 2008</w:t>
      </w:r>
    </w:p>
    <w:p>
      <w:r>
        <w:t>IT: ZH_SOZIALVERSICHERUNGSGERICHT IV.2019.00115 del 6 ottobre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Wurde eine Rente</w:t>
      </w:r>
    </w:p>
    <w:p>
      <w:r>
        <w:t>wegen eines zu geringen Invaliditätsgrades</w:t>
      </w:r>
    </w:p>
    <w:p>
      <w:r>
        <w:t>verweigert, so wird nach Art. 87 Abs.</w:t>
      </w:r>
    </w:p>
    <w:p>
      <w:r>
        <w:rPr>
          <w:b/>
        </w:rPr>
        <w:t>E. 1.2</w:t>
      </w:r>
    </w:p>
    <w:p>
      <w:r>
        <w:t>Im Rahmen des im Mai 2010 vom Amtes wegen eingeleiteten Revisionsverfahren s ( Urk. 7/112) hielt die IV-Stelle eine Begutachtung in der Y.___ für notwendig ( Urk. 7/135). Eine entsprechende Verfü gung erliess sie trotz entsprechendem Begehren von X.___ nicht (Urk. 7/136-137), worauf diese beim hiesigen Gericht Rechtsverweigerungsbe schwerde erhob. Mit Urteil vom 3 1. Mai 2011 wurde die Beschwerde abgewiesen, soweit darauf eingetreten werden konnte ( Urk. 7/138 ; Prozess-Nr. IV.2011.00471 ). Am 2 7. September 2011 wurde die Versicherte im Y.___ begutach tet (Expertise vom 1 5. November 2011 [ Urk. 7/150/2-35]). Gestützt darauf ver fügte die IV-Stelle am 1 5. Mai 2012 die Aufhebung der Rente ( Urk. 7/170). Die dagegen erhobene Beschwerde wies das hiesige Gericht mit Entscheid vom 2 3. Dezember 2013 ab ( Urk. 7/181/1-16 ; Prozess-Nr. IV.2012.00559 ). Der Be schwerde an das Bundesgericht war ebenfalls kein Erfolg beschieden (Urteil 9C_125/2014 vom 2 5. September 2014 [ Urk. 7/183 ] ).</w:t>
      </w:r>
    </w:p>
    <w:p>
      <w:r>
        <w:rPr>
          <w:b/>
        </w:rPr>
        <w:t>E. 1.3</w:t>
      </w:r>
    </w:p>
    <w:p>
      <w:r>
        <w:t>Mit Art. 87 Abs.</w:t>
      </w:r>
    </w:p>
    <w:p>
      <w:r>
        <w:rPr>
          <w:b/>
        </w:rPr>
        <w:t>E. 1.4</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w:t>
      </w:r>
    </w:p>
    <w:p>
      <w:r>
        <w:rPr>
          <w:b/>
        </w:rPr>
        <w:t>E. 3</w:t>
      </w:r>
    </w:p>
    <w:p>
      <w:r>
        <w:t>IVV Nichteintreten beschlossen hat und die versicherte Person deswegen Beschwerde führt; hingegen unterbleibt eine richterliche Beurteilung der Eintretensfrage , wenn die Verwal tung auf die Neuanmeldung ei ngetreten ist (BGE 109 V 108 E. 2b mit Hinweisen;</w:t>
      </w:r>
    </w:p>
    <w:p>
      <w:r>
        <w:t>vgl. auch BGE 130 V 64 E. 5.2, 7 1 E. 2.2 mit Hinweisen). 2.</w:t>
      </w:r>
    </w:p>
    <w:p>
      <w:r>
        <w:t>2.1</w:t>
      </w:r>
    </w:p>
    <w:p>
      <w:r>
        <w:t>Die Beschwerdegegnerin begründete ihr Nichteintreten auf das Leistungsbegehren damit, dass seit der Begutachtung im Jahr 2011, welche für die Aufhebung der Rente massgebend gewesen sei, aufgrund der eingereichten Berichte keine Ver schlechterung ausgewiesen sei. Aus den einger eichten Unterlagen würde auch kein dauerhafter Therapiebedarf hervorgehen ( Urk. 2). 2.2</w:t>
      </w:r>
    </w:p>
    <w:p>
      <w:r>
        <w:t>Die Beschwerdeführerin stellte sich demgegenüber im Wesentlichen auf den Standpunkt, ihr Gesundheitszustand habe sich seit der Einstellung der IV-Leistungen erheblich verschlechtert. Ihre Schmerzen hätten sich chronifiziert . Zu dem leide sie an einer schweren Depression. Auf ihr Gesuch sei deshalb einzutre ten und ihr sei eine ganze Invalidenrente zuzusprechen ( Urk. 1 S. 10).</w:t>
      </w:r>
    </w:p>
    <w:p>
      <w:r>
        <w:rPr>
          <w:b/>
        </w:rPr>
        <w:t>E. 3.1</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Nach dieser Begriffsumschreibung sind Anfechtungsgegenstand und Streitgegenstand identisch, wenn die Verwaltungsverfügung beziehungsweise der Einspracheentscheid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 fassen (BGE 121 V 157 E. 2b, 116 V 265 E. 2a, SVR 1997, UV Nr. 66 S. 225 E. 1a).</w:t>
      </w:r>
    </w:p>
    <w:p>
      <w:r>
        <w:rPr>
          <w:b/>
        </w:rPr>
        <w:t>E. 3.2</w:t>
      </w:r>
    </w:p>
    <w:p>
      <w:r>
        <w:t>In der angefochtenen Verfügung ( Urk. 2) ist die Beschwerdegegnerin auf das neue Leistungsbegehren der Beschwerdegegnerin nicht eingetreten; über deren Leis tungsanspruch an sich hat sie im fraglichen Entscheid nicht befunden. Soweit die Zusprache von Leistungen beantragt wird ( Urk. 1 S. 2), ist demnach mangels An fechtungsobjekts auf die Beschwerde nicht einzutreten (BGE 131 V 164 E. 2.1). Aus diesem Grund ist im vorliegenden Prozess auch eine gerichtliche Einholung eines Gutachtens nicht angezeigt ( Urk. 1 S. 10).</w:t>
      </w:r>
    </w:p>
    <w:p>
      <w:r>
        <w:rPr>
          <w:b/>
        </w:rPr>
        <w:t>E. 3.3</w:t>
      </w:r>
    </w:p>
    <w:p>
      <w:r>
        <w:t>Zu prüfen ist, ob die Beschwerdegegnerin am 8. Januar 2019 zu Recht nicht auf die Neuanmeldung vom 3 0. April 2018 eingetreten ist. Massgebend ist dabei, ob die Beschwerdeführerin mit den mit der Neuanmeldung ( Urk. 7/190 und Urk. 7/193) und im Rahmen des Einwands eingereichten medizinischen Berichten ( Urk. 7/206-216 ) glaubhaft gemacht hat, dass sich ihre tatsächlichen Verhältnisse zwischen der durch Urteil des Bundesgerichts bestätigten , rentenaufhebenden Verfügung der IV-Stelle vom 1 5. Mai 2012 ( Urk. 7/170) und der Neuanmeldung vom 3 0. April 2018 ( Urk. 7/191) in anspruchsrelevanter Weise verändert haben. Vor diesem Hintergrund sind die Berichte vom 1 7. November 2011 ( Urk. 7/208-209), 2 4. Februar 2012 ( Urk. 7/213) und 9. März 2012 ( Urk. 7/214) nicht zu be achten.</w:t>
      </w:r>
    </w:p>
    <w:p>
      <w:r>
        <w:t>Erl ä sst die Verwaltung – wie vorliegend – eine rechtsgenügliche</w:t>
      </w:r>
    </w:p>
    <w:p>
      <w:r>
        <w:t>Nichteintretens verfügung , legt das Gericht seiner Überprüfung auf Beschwerde hin den Sachver halt zugrunde, wie er sich bei der Verwaltung darbot (BGE 130 V 64 E. 5.2.5 mit weiteren Hinweisen). Der beschwerdeweise aufgelegte Bericht des A.___ vom 2 9. Januar 2019 ( Urk. 3/7) ist daher für die vorlie gend einzig zu beurteile nde Eintretensfrage</w:t>
      </w:r>
    </w:p>
    <w:p>
      <w:r>
        <w:t>ebenfalls nicht zu berücksichtigen .</w:t>
      </w:r>
    </w:p>
    <w:p>
      <w:r>
        <w:rPr>
          <w:b/>
        </w:rPr>
        <w:t>E. 4</w:t>
      </w:r>
    </w:p>
    <w:p>
      <w:r>
        <w:t>.2.4</w:t>
      </w:r>
    </w:p>
    <w:p>
      <w:r>
        <w:t>Dr. med. D.___ , Facharzt FMH für Psychiatrie und Psychotherapie, und Dr. phil. E.___ , klinischer Psychologe und Supervisor, A.___ , nannten in ihrem Bericht vom 8. Mai 2018 ( Urk. 7/193) folgende Diagnosen (S. 3): - rezidivierende depressive Störung, gegenwärtig schwere depressive Epi sode ohne psychotische Symptome (ICD-10 F33.2) - Panikstörung (ICD-10 F41.0) - linksseitiges lumbospondylogenes (Differentialdiagnose lumboradikulä res ) L4/5 Schmerzsyndrom mit/bei - Diskusprotrusion L4/5 mit zusätzlich kleiner intraforaminaler Hernie L4/5 links und Deviation der Nervenwurzel L4 foraminal - leichte Diskus protrusion L3/4 und L5/S1 ( Dr. med. F.___ , 1 0. September 2010) - Neuralgien und Hypästhesie im linken Unterbauch und inguinal links mit/bei - Status nach Sectio caesarea am 8. November 2004 - Status nach Nervenrevision mit Koagulation des Nervus</w:t>
      </w:r>
    </w:p>
    <w:p>
      <w:r>
        <w:t>iliohypogastri cus und des Nervus</w:t>
      </w:r>
    </w:p>
    <w:p>
      <w:r>
        <w:t>ilioinguinalis ( Dr. med. F.___ , 10. September 2010)</w:t>
      </w:r>
    </w:p>
    <w:p>
      <w:r>
        <w:t>Sie berichteten, die Beschwerdeführerin sei bewusstseinsklar und allseits orien tiert gewesen . In der emotionellen Kontaktaufnahme sei sie zurückhaltend und ihre Stimmung sei deutlich depressiv-resigniert gewesen. Es h abe eine deutliche Störung des Vitalgefühls bestanden und sie hätte im Gespräch immer wieder die Kontrolle verloren . Kognitiv sei sie in Aufmerksamkeit, Konzentration, Mehrfä higkeit und Gedächtnis verlangsamt beziehungsweise deutlich eingeschränkt ge wesen . Es seien keine Auffassungsstörungen erkennbar und im Denken sei sie formal beweglich gewesen .</w:t>
      </w:r>
    </w:p>
    <w:p>
      <w:r>
        <w:t>Es würden keine Anhaltspunkte für psychotische Er lebnisweisen bestehen. Aufgrund der schweren Depression sei die Beschwerde führerin auch für angepasste Tätigkeiten zu 100 % arbeitsunfähig (S. 3).</w:t>
      </w:r>
    </w:p>
    <w:p>
      <w:r>
        <w:rPr>
          <w:b/>
        </w:rPr>
        <w:t>E. 5</w:t>
      </w:r>
    </w:p>
    <w:p>
      <w:r>
        <w:t>.3</w:t>
      </w:r>
    </w:p>
    <w:p>
      <w:r>
        <w:t>Im Vergleich mit der der Verfügung vom 1 5. Mai 2012 zugrunde liegenden Sach lage stellten die Ärzte der Z.___ , die die Beschwerdeführerin zwei Monate lang stationär betreuten , als Diagnose eine rezidivierende depressive Stö rung, gegenwärtig mittelgradige depressive Episode (ICD-10 F 33.1). Eine solche wurde vom psychiatrischen Y.___ -Gutachter (noch) verneint und er ging einzig von gelegentlich auftretenden, leichten depressiven Verstimmungen im Rahmen der anhaltenden somatoformen Schmerzstörung aus ( Urk. 7/150 /2-35 S. 21). Die di agnostischen Verhältnisse haben damit eine Veränderung erfahren. Eine (rele vante ) Sach verhaltsänderung ist folglich</w:t>
      </w:r>
    </w:p>
    <w:p>
      <w:r>
        <w:t>– auch mit Blick darauf, dass die Beur teilung der Therapeuten der Z.___ auf einem Beobachtungszeit raum von zwei Monaten fusst – glaubhaft gemacht und es kann nicht von vorn herein ausgeschlossen werden, dass sich der Gesundheitszustand der Beschwer deführerin (wieder) verschlechtert hat und dies nunmehr zu einem (erneuten) Rentenanspruch führt. Daran ändert nichts, dass gemäss den Ausführungen der Beschwerdegegnerin kein relevanter Therapiebedarf dokumentiert ist ( Urk. 7/197 S. 3), zumal nicht gesagt werden kann, dass allein deswegen bloss eine andere, abweichende Beurteilung eines im Wesentlichen unveränderten Sachverhalts vorliegt.</w:t>
      </w:r>
    </w:p>
    <w:p>
      <w:r>
        <w:t>Dass eine Verschlechterung nicht ausgeschlossen werden kann, ergibt sich auch daraus, dass bereits PD Dr. med. G.___ , Facharzt für Neurologie, vom Regionalen Ärztlichen Dienst der IV-Stelle, in seiner Stellungnahme vom 7. November 2018 darauf hinwies, dass ein Zeitraum von gut sieben Jahren seit der versicherungs medizinischen Letztuntersuchung Spekulationen über den aktuellen Gesundheits zustand der Beschwerdeführerin offen lässt ( Urk. 7/221 S. 2).</w:t>
      </w:r>
    </w:p>
    <w:p>
      <w:r>
        <w:rPr>
          <w:b/>
        </w:rPr>
        <w:t>E. 5.4</w:t>
      </w:r>
    </w:p>
    <w:p>
      <w:r>
        <w:t>Nach dem Gesagten bestehen zumindest gewisse Anhaltspunkte für eine mögliche relevante Verschlechterung des Gesundheitszustands der Beschwerdeführerin, was zur Glaubhaftmachung ausreicht. Die Beschwerdegegnerin ist somit auf die Neuanmeldung am 8. Januar 2019 zu Unrecht nicht eingetreten, weshalb die Be schwerde in diesem Punkt gutzuheissen und die Sache zur materiellen Beurtei lung an die Verwaltung zurückzuweisen ist. Dabei hat die IV-Stelle im Rahmen des Untersuchungsprinzips zu entscheiden, welches die hierfür notwendigen Ab klärungen darstellen (vgl. Urk. 1 S. 11). Vor diesem Hintergrund braucht nicht geprüft zu werden, ob auch be züglich d er Schmerzproblematik eine Sachverhalt s änderung glaubhaft gemacht wurde .</w:t>
      </w:r>
    </w:p>
    <w:p>
      <w:r>
        <w:rPr>
          <w:b/>
        </w:rPr>
        <w:t>E. 6</w:t>
      </w:r>
    </w:p>
    <w:p>
      <w:r>
        <w:t>.2</w:t>
      </w:r>
    </w:p>
    <w:p>
      <w:r>
        <w:t>Bei diesem Ausgang des Verfahrens hat die Beschwerdeführerin Anspruch auf eine Prozessentschädigung ( Art. 61 lit . g ATSG). Die Entschädigung wird unab hängig vom Streitwert nach der Bedeutung der Streitsache und der Schwierigkeit des Prozesses bemessen ( § 34 des Gesetzes über das Sozialversicherungsgericht). Vorliegend erscheint eine Prozessentschädigung von Fr. 1 ' 5 00.-- (inklusive Bar auslagen und Mehrwertsteuer) als angemessen. Das Gericht erkennt: 1.</w:t>
      </w:r>
    </w:p>
    <w:p>
      <w:r>
        <w:t>In Gutheissung der Beschwerde</w:t>
      </w:r>
    </w:p>
    <w:p>
      <w:r>
        <w:t>wird die Verfügung vom 8. Januar 2019 aufgehoben und die Sache an die Sozialversicherungsanstalt des Kantons Zürich, IV-Stelle, zurück gewiesen, damit sie auf die Neuanmeldung vom 3 0. April 2018 eintrete und diese ma teriell prüfe. Im Übrigen wird auf die Beschwerde nicht eingetreten.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1’500 .-- (inkl. Barauslagen und MWSt ) zu bezahlen. 4.</w:t>
      </w:r>
    </w:p>
    <w:p>
      <w:r>
        <w:t>Zustellung gegen Empfangsschein an: - Rechtsanwältin Jacqueline Schmid Bürkli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6.1</w:t>
      </w:r>
    </w:p>
    <w:p>
      <w:r>
        <w:t>Die Kosten des Verfahrens sind auf Fr. 600.-- festzulegen und ausgangsgemäss der Beschwerdegegnerin aufzuerlegen ( Art. 69 Abs. 1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