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IV.2019.00070 vom 1. Mai 2020</w:t>
      </w:r>
    </w:p>
    <w:p>
      <w:r>
        <w:t>ZH Sozialversicherungsgericht, 2020-05-01, DE</w:t>
      </w:r>
    </w:p>
    <w:p>
      <w:r>
        <w:rPr>
          <w:b/>
        </w:rPr>
        <w:t xml:space="preserve">Quelle: </w:t>
      </w:r>
      <w:r>
        <w:t>https://mcp.opencaselaw.ch/entscheid/zh_sozialversicherungsgericht_IV.2019.00070</w:t>
      </w:r>
    </w:p>
    <w:p>
      <w:r>
        <w:t>FR: ZH_SOZIALVERSICHERUNGSGERICHT IV.2019.00070 du 1 mai 2020</w:t>
      </w:r>
    </w:p>
    <w:p>
      <w:r>
        <w:t>IT: ZH_SOZIALVERSICHERUNGSGERICHT IV.2019.00070 del 1 maggio 2020</w:t>
      </w:r>
    </w:p>
    <w:p>
      <w:pPr>
        <w:pStyle w:val="Heading2"/>
      </w:pPr>
      <w:r>
        <w:t>Erwägungen</w:t>
      </w:r>
    </w:p>
    <w:p>
      <w:r>
        <w:rPr>
          <w:b/>
        </w:rPr>
        <w:t>E. 1.1</w:t>
      </w:r>
    </w:p>
    <w:p>
      <w:r>
        <w:t>Gemäss</w:t>
      </w:r>
    </w:p>
    <w:p>
      <w:r>
        <w:t>Art. 53 Abs. 1 des Bundesgesetzes über den Allgemeinen Teil des Sozial versicherungsrechts (ATSG) müssen formell rechtskräftige Verfügungen und Ein spracheentscheide in Revision gezogen werden, wenn die versicherte Person oder der Versicherungsträger nach deren Erlass erhebliche neue Tatsachen entdeckt oder Beweismittel auffindet, deren Beibringung zuvor nicht möglich war.</w:t>
      </w:r>
    </w:p>
    <w:p>
      <w:r>
        <w:rPr>
          <w:b/>
        </w:rPr>
        <w:t>E. 1.2</w:t>
      </w:r>
    </w:p>
    <w:p>
      <w:r>
        <w:t>Neu sind Tatsachen, die sich vor Erlass des formell rechtskräftigen Entscheids verwirklicht haben, jedoch dem Revision sgesuchsteller trotz hinreichender Sorg falt nicht bekannt waren. Die neuen Tatsachen müssen ferner erheblich sein, d.h. sie müssen geeignet sein, die tatbeständliche Grundlage des zur Revision bean 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 sen, aber zum Nachteil des Gesuchstellers unbewiesen geblieben sind. Erheblich ist ein Beweismittel, wenn anzunehmen ist, es hätte zu einem anderen Urteil ge führt, falls das Gericht respektive die Verwaltung im Hauptverfahren davon Kenntnis gehabt hätte. Ausschlaggebend ist, dass das Beweismittel nicht bloss der Sachverhaltswürdigung, sondern der Sachverhaltsermittlung dient. Ein Revi sionsgrund ist nicht schon dann gegeben, wenn das Gericht respektive die Ver waltung bereits im Hauptverfahren bekannte Tatsachen unrichtig gewürdigt hat. Notwendig ist vielmehr, dass die unrichtige Würdigung erfolgte, weil für den Entscheid wesentliche Tatsachen unbewiesen geblieben sind (vgl. BGE 134 III 669 E. 2.1; 127 V 353 E. 5b; SVR 2012 UV Nr. 17 S. 63; Urteil des Bundesgerichts 8C_523/2012 vom 7. November 2012 E. 3.1). 1. 3 1. 3 .1</w:t>
      </w:r>
    </w:p>
    <w:p>
      <w:r>
        <w:t>Nach Art. 67 Abs. 1 des Bundesgesetzes über das Verwaltungsverfahren ( VwVG ) ist das Revisionsbegehren im Sinne von Art. 53 Abs. 1 ATSG der Beschwer deinstanz innert 90 Tagen nach Entdeckung des Revisionsgrundes, spätestens aber innert 10 Jahren nach Eröffnung des Beschwerdeentscheides schriftlich ein zureichen.</w:t>
      </w:r>
    </w:p>
    <w:p>
      <w:r>
        <w:t>Gemäss Rechtsprechung des Bundesgerichts ist diese zehnjährige Frist auf die prozessuale Revision im Sinne von Art. 53 Abs. 1 ATSG anwendbar (Urteil 8C_718/2016 vom 2 1. August 2017 E. 2.2 mit Hinweisen). Ganz allgemein wer den in der sozialversicherungsrechtlichen Rechtsprechung die Fristen, die Art. 67 VwVG für die Revision von Beschwerdeentscheiden vorsieht, auch auf erstin stanzliche Verfügungen angewendet (Urteil 8C_302/2010 vom 2 5. Au gust 2010 E. 4.1 mit Hinweis).</w:t>
      </w:r>
    </w:p>
    <w:p>
      <w:r>
        <w:rPr>
          <w:b/>
        </w:rPr>
        <w:t>E. 1.3</w:t>
      </w:r>
    </w:p>
    <w:p>
      <w:r>
        <w:t>.2</w:t>
      </w:r>
    </w:p>
    <w:p>
      <w:r>
        <w:t>Praxisgemäss beginnt die relative 90-tägige Revision sfrist zu laufen, sobald bei der Partei eine sichere Kenntnis über die neue erhebliche Tatsache oder das ent scheidende Beweismittel vorhanden ist. Blosse Vermutungen oder gar Gerüchte genügen dagegen nicht und vermögen den Lauf der Revision sfristen nic ht in Gang zu setzen (BGE 143 V 105 E. 2.4 mit Hinweisen; Bundesgerichtsurteil 8C_132/2018 vom 27. Juni 2018 E. 2.2.1).</w:t>
      </w:r>
    </w:p>
    <w:p>
      <w:r>
        <w:t>Ergeben sich aus den neu entdeckten Tatsachen und Beweismitteln (lediglich) gewichtige Indizien für das Vorliegen eines prozessualen Revisionsgrundes, sind innert angemessener Frist zusätzliche Abklärungen vorzunehmen, um diesbezüg lich hinreichende Sicherheit zu erhalten. In solchen Fällen beginnt die relative 90-tägige Revisionsfrist erst zu laufen, wenn die Unterlagen die Prüfung der Er heblichkeit des geltend gemachten Revisionsgrundes erlauben oder bei Säumnis in dem Zeitpunkt, in welchem der Versicherungsträger den unvollständigen Sach verhalt mit dem erforderlichen und zumutbaren Einsatz hätte hinreichend ergän zen können (Urteil des Bundesgerichts 8C_203/2014 vom 1 5. Mai 2014 E. 2.2 mit Hinweisen ).</w:t>
      </w:r>
    </w:p>
    <w:p>
      <w:r>
        <w:t>Im Zusammenhang mit Observationsbericht en hielt das Bundesgericht fest, dass ein solcher für sich allein keine sichere Basis für Sachverhaltsfeststellungen be treffend den Gesundheitszustand und die Arbeitsfähigkeit der versicherten Person bildet . Er kann diesbezüglich höchstens Anhaltspunkte liefern oder Anlass zu Vermutungen geben. Sichere Kenntnis des Sachverhalts kann in dieser Hinsicht erst die ärztliche Beurteilung des Observationsmaterials liefern (vgl. BGE 8C_272/2011 vom 1 1. November 2011 E. 7.1 mit Hinweisen). Die relative 90-tägige Revisionsfrist beginnt somit grundsätzlich erst zu laufen, wenn diese ärzt liche Beurteilung vorliegt (Urteil des Bundesgerichts 8C_434/2011 vom 8. De zember 2011 E. 4.2).</w:t>
      </w:r>
    </w:p>
    <w:p>
      <w:r>
        <w:rPr>
          <w:b/>
        </w:rPr>
        <w:t>E. 1.4</w:t>
      </w:r>
    </w:p>
    <w:p>
      <w:r>
        <w:t>Stehen invalidenversicherungsrechtliche Aspekte zur Diskussion, gilt es grund sätzlich, mit Wirkung ex nunc et pro futuro einen rechtskonformen Zustand her zustellen. Die Herabsetzung oder Aufhebung einer Rente erfolgt in diesem Bereich daher in der Regel auf das Ende des der Zustellung der Verfügung folgenden Monats. Rückwirkend wird die Rente nur herabgesetzt oder aufgehoben, wenn die unrichtige Ausrichtung einer Leistung da rauf zurückzuführen ist, dass d e r Bezüger sie unrech tmässig erwirkt hat oder der ihm</w:t>
      </w:r>
    </w:p>
    <w:p>
      <w:r>
        <w:t>gemäss</w:t>
      </w:r>
    </w:p>
    <w:p>
      <w:r>
        <w:t>Art. 77 der Verord nung über die Invalidenversicherung ( IVV ) zumutbaren Meldepflicht nicht nach gekommen ist ( Art. 85 Abs. 2 i n Verbindung mit</w:t>
      </w:r>
    </w:p>
    <w:p>
      <w:r>
        <w:t>Art. 88 bis</w:t>
      </w:r>
    </w:p>
    <w:p>
      <w:r>
        <w:t>Abs. 2 IVV; vgl. Ulrich Meyer, Die Abänderung formell rechtskräftiger Verwaltungsverfügungen in der Sozialversicherung, ZBl 1994 S. 337 ff., in: Ausgewählte Schriften, 2013, S. 117 ff.). Trifft dies zu, sind solcherart widerrechtlich bezogene Leistungen gemäss den Vorgaben von Art. 25 ATSG zurückzuerstatten (Urteil des Bundesgerichts 8C_203/2014 vom 1 5. Mai 2014 E. 2.3). 2.</w:t>
      </w:r>
    </w:p>
    <w:p>
      <w:r>
        <w:rPr>
          <w:b/>
        </w:rPr>
        <w:t>E. 2</w:t>
      </w:r>
    </w:p>
    <w:p>
      <w:r>
        <w:t>3. August 2012 ( Urk. 8 /93) im Zuge eines Straf verfahrens um Zustellung der IV-Akten des Versicherten und wies diese erstmals auf einen möglichen ungerecht fertigten Leistungsbezug des Versicherten hin. Es folgten verschiedene Recher chen (vgl. Urk. 8 /99, Urk. 8 /111-112, Urk. 8 /116, Urk. 8 /122, Urk. 8 /144, Urk. 8 /147-164 ). Mit Verfügung vom 2. Oktober 2015 ( Urk. 8 /136) sistierte d ie IV-Stelle die bisherige Invalidenrente per sofort respektive per Ende September 201</w:t>
      </w:r>
    </w:p>
    <w:p>
      <w:r>
        <w:rPr>
          <w:b/>
        </w:rPr>
        <w:t>E. 2.1</w:t>
      </w:r>
    </w:p>
    <w:p>
      <w:r>
        <w:t>Die Beschwerdegegnerin führte zur Begründung der angefochtenen Verfügung aus, im Strafrechtsurteil vom 2 0. Oktober 2016 sei eine Tätigkeit für die D.___ von September 2008 bis Juni 2009 als erstellt erachtet worden. Diese Tä tigkeit habe der Beschwerdeführer bei der Rentenzusprache nicht erwähnt. Die Tätigkeit und die daraus resultierenden erheblichen Einkünfte seien laut erwähn tem Urteil dem regionalen ärztlichen Dienst (RAD) offensichtlich verschwiegen worden. Auch im Rahmen des Revisionsverfahrens habe der Beschwerdeführer eindeutig wahrheitswidrig angegeben, in den letzten Jahren nicht gearbeitet zu haben. Die anschliessende medizinische Abklärung habe ergeben, dass keine neu rologische oder psychische Erkrankung vorliege, und i n einer angepassten Tätig keit (aufgrund nicht definitiv auszuschliessender rezidivierender Bewusstlosigkei ten ) seit jeher eine volle Arbeitsfähigkeit bestehe. Zudem habe er auch seine All tagsaktivitäten verheimlicht (Reisen, sportliche Betätigung etc.), habe er doch einen verminderten Alltag mit zweimaligem Spazieren mit dem Hund und Haus haltsarbeiten angegeben, was erwiesenermassen nicht korrekt sei ( Urk. 2 S. 2 f.).</w:t>
      </w:r>
    </w:p>
    <w:p>
      <w:r>
        <w:rPr>
          <w:b/>
        </w:rPr>
        <w:t>E. 2.2</w:t>
      </w:r>
    </w:p>
    <w:p>
      <w:r>
        <w:t>Der Beschwerdeführer hielt dagegen ( Urk. 1) , die ihm vorgehaltene Tätigkeit für die D.___ von September 2008 bis Juni 2009 betreffe eine Zeitspanne, in der die Beschwerdegegnerin von einer vollumfänglichen Arbeitsfähigkeit in einer angepassten Tätigkeit ausgegangen sei und ihm auch keine Rente zugesprochen habe . Es sei nicht nachvollziehbar, welche Relevanz die Kenntnis der Tätigkeit für den (ursprünglichen) Entscheid der Beschwerdegegnerin gehabt haben sollte. Im Strafurteil werde sodann klargestellt, dass sich die Vermittlungstätigkeit des Beschwerdeführers in der fraglichen Periode darauf beschränkt habe, Versiche rungsverträge zu sammeln und diese den Versicherungsgesellschaften weiterzu leiten. Er habe ausdrücklich keine Beratungstätigkeit erbracht; weder er noch seine «Kunden» hätten je einen Abschlusswillen gehegt. Seine Tätigkeit könne daher nicht mit einer seriösen Berufsausübung gleichgesetzt werden und seine Aktivitäten liessen nur sehr eingeschränkt Rückschlüsse auf die tatsächliche Ar beitsfähigkeit zu . Hinzu komme, dass er durch diese betrügerischen Machenschaf ten kein Erwerbseinkommen erzielt, sondern die rechtswidrig erhaltenen Provi sionen zurückzuerstatten</w:t>
      </w:r>
    </w:p>
    <w:p>
      <w:r>
        <w:t>gehabt habe. Zwischen 1 9. Januar und 2 3. März 2009 habe er sodann ganztags an einer Eingliederung in der E.___ teilgenommen, was beweise, dass die zeitliche Inanspruchnahme für die Mit wirkung beim Provisionsbetrugssystem klein gewesen habe sein müssen . Nach Eintritt der gesundheitlichen Verschlechterung im März 2009 (Grippeanfall am 2. März 2009, nach kurzer Präsenz am 2 3. März 2009 nicht mehr erschienen, Urk. 8/35/3) habe er beim Vermittlungsgeschäft nicht mehr mitgewirkt . Die Mit wirkung am Provisionsbetrugssystem sei keine Tatsache, welche für den Renten entscheid von 1 6. Juni 2011 von wesentliche r Bedeutung gewesen sei. Im Gegen teil hätten die Gutachter der C.___ den Erkenntnissen aus dem Strafverfahren im Hinblick auf die Beurteilung des Gesundheitszustandes und d er Arbeitsfähig keit in leidensangepasster Tätigkeit keine Bedeutung zugemessen (S. 7 -10 ).</w:t>
      </w:r>
    </w:p>
    <w:p>
      <w:r>
        <w:t>Weiter brachte der Beschwerdeführer vor, die 90-tägige Frist zum Versand des Vorbescheids betreffend prozessuale Revision sei am 1 5. Oktober 2018 (Versand datum des Vorbescheids) abgelaufen gewesen. Die Beschwerdegegnerin sei von ihm mit Eingabe vom 2. Februar 2012 informiert worden, dass er von Oktober 2008 bis April 2010 Inhaber der D.___ ge we sen sei. Sodann habe sie aufgrund des Aktengesuchs der Staatsanwaltschaft vom 2 3. August 2012 von der Strafuntersuchung erfahren. Diesem Schreiben sei zu entnehmen gewesen, dass er im Jahr 2009 als Versicherungsmakler tätig gewesen sei und einen sehr hohen Umsatz erzielt habe. Auch wenn diese Kenntnis alleine die 90-tägige Frist nicht ausgelöst habe, sei doch die Beschwerdegegnerin verpflichtet gewesen, innert an gemessener Frist zusätzliche Abklärungen vorzunehmen. Die Beschwerdegegne rin habe sich ungebührlich lange Zeit gelassen, die möglichen Auswirkungen auf die Einschätzung der Restarbeitsfähigkeit abzuklären (S. 10-11). Obwohl die Be schwerdegegnerin am 2 2. April 2016 über den bevorstehenden Abschluss der Strafuntersuchung orientiert und mit einer Kopie der Anklage bedient worden sei, habe sie das vom RAD bereits am 3 1. Juli 2014 und 2 9. Juli 2016 empfohlene polydisziplinäre Gutachten erst am 1 9. Juli 2017 beziehungsweise 2 6. September 2017 veranlasst. Es sei unerfindlich, welche «neuen relevanten medizinischen oder nichtmedizinischen Tatsachen» sich aus dem laufenden Gerichtsverfahren hätten ergeben können (S. 13). Nach Eingang des Gutachtens vom 1 9. Januar 2018 und der Empfehlung des RAD, darauf abzustellen, sei wiederum ein halbes Jahr verstrichen, bis die Beschwerdegegnerin nochmals an die Gutachter gelangt sei (S. 14). 3. 3.1</w:t>
      </w:r>
    </w:p>
    <w:p>
      <w:r>
        <w:t>Die mit Verfügung vom 1 6. Juni 2011 ( Urk.</w:t>
      </w:r>
    </w:p>
    <w:p>
      <w:r>
        <w:rPr>
          <w:b/>
        </w:rPr>
        <w:t>E. 5</w:t>
      </w:r>
    </w:p>
    <w:p>
      <w:r>
        <w:t>.</w:t>
      </w:r>
    </w:p>
    <w:p>
      <w:r>
        <w:t>Mit Strafurteil vom 2 0. Oktober 2016 ( Urk.</w:t>
      </w:r>
    </w:p>
    <w:p>
      <w:r>
        <w:rPr>
          <w:b/>
        </w:rPr>
        <w:t>E. 5.1</w:t>
      </w:r>
    </w:p>
    <w:p>
      <w:r>
        <w:t>Zur Einhaltung der 90-tägigen Frist sind die Parteien unterschiedlicher Auf f as sung . Währenddem die Beschwerdegegnerin auf den Rückzug des Rechtsmittels gegen das bezirksgericht l iche Urteil im April 2019 und die hernach einzuholende abschliessende Rückfrage bei den Gutachtern sowie die im Folgemonat erlassene Verfügung verwies ( Urk. 6 S. 2), befand der Beschwerdeführer die mehrjährige Dauer zwischen Kenntnisnahme von Anhaltspunkten über das Vorliegen neuer Tatsachen und dem Entscheid als zu lange, insbesondere die Dauer zwischen Orientierung über den bevorstehenden Abschluss der Strafuntersuchung samt Zu gang der Anklageschrift (2 2. April 2016) und der - vom RAD schon längst emp fohlenen - Anordnung des polydisziplinären Gutachten s</w:t>
      </w:r>
    </w:p>
    <w:p>
      <w:r>
        <w:t>im Juli und September 2017; auch die Dauer zwischen Eingang des Gutachtens am 2 2. Januar 2018 und Nachfrage am 2 8. August 2018 sei zu lang (E. 2.2).</w:t>
      </w:r>
    </w:p>
    <w:p>
      <w:r>
        <w:rPr>
          <w:b/>
        </w:rPr>
        <w:t>E. 5.2</w:t>
      </w:r>
    </w:p>
    <w:p>
      <w:r>
        <w:t>Das Bundesgericht thematisierte im Urteil 8C_377/2017 vom 2 8. Februar 2018 E.</w:t>
      </w:r>
    </w:p>
    <w:p>
      <w:r>
        <w:t>8.2) den Beginn des Fristenlaufs bei strafgerichtlicher Befassung mit dem Vorlie gen eines rechtskräftigen Entscheid s. Dies unter Verdeutlichung der Rechtspre chung, dass für die Kenntnis eines Revisionsgrundes blosse Vermutungen oder Gerüchte nicht genügen und sichere Kenntnis erst gegeben ist , wenn der Revi sionskläger ein auf sicheren Grundlagen fussendes Wissen über die neue erheb liche Tatsache hat . Ebenfalls auf das Datum des Vorliegens eines rechtskräftigen Urteils abgestellt hat das Bundesgericht im Fall einer prozessualen Revision eines Unfallversicherers, in welchem vorgängig die Rechtmässigkeit</w:t>
      </w:r>
    </w:p>
    <w:p>
      <w:r>
        <w:t>der Leistungsver weigerung durch die I nvalidenversicherung zu klären war (BGE 143 V 105 E. 2.5.2).</w:t>
      </w:r>
    </w:p>
    <w:p>
      <w:r>
        <w:rPr>
          <w:b/>
        </w:rPr>
        <w:t>E. 5.3.1</w:t>
      </w:r>
    </w:p>
    <w:p>
      <w:r>
        <w:t>Der Beschwerdegegnerin wurde nach Anzeige des Rückzugs der Berufung vom 1 3. April 2018 ( Urk. 8/214) am 2. Mai 2018 die Abschreibung des Verfahrens zur Kenntnis gebracht (Beschluss vom 1 9. April 2018, Urk. 8/217). Der nächste Ver fahrensschritt erfolgte am 2 7. August 2018 ( Urk. 8/219), als die Beschwerdegeg nerin den Gutachtern Ergänzungsfragen stellte. Nach Eingang der Antwort der Gutachter vom 1 2. September 2018 ( Urk. 8/220) zwei Tage später erfolgte der massgebende Erlass des Vorbescheids am 1 2. Oktober 2018 ( Urk. 8/223) binnen Monatsfrist.</w:t>
      </w:r>
    </w:p>
    <w:p>
      <w:r>
        <w:t>Aus diesen Daten ergibt sich, dass die Beschwerdegegnerin knapp vier Monate verstreichen liess vom Eingang des Abschreibungsbeschlusses bis zur Einleitung des nächsten Verfahrensschrittes. Unter Berücksichtigung des Fristenstillstandes vom 1 5. Juli bis 1 5. August ( Art. 38 Abs. 4 lit . b ATSG) ist von einer Untätigkeit der Beschwerdegegnerin von weniger als drei Monaten auszugehen.</w:t>
      </w:r>
    </w:p>
    <w:p>
      <w:r>
        <w:rPr>
          <w:b/>
        </w:rPr>
        <w:t>E. 5.3.2</w:t>
      </w:r>
    </w:p>
    <w:p>
      <w:r>
        <w:t>Im vom Beschwerdeführer zitierten Urteil 8C_434/2011 vom 8. Dezember 2011 erachtete das höchste Gericht einen Zeitraum von zwei Monaten und 16 Tagen zwischen dem Eingang von Observationsmaterial bei einem Unfallversicherer und der internen ärztlichen Abklärung als nicht mehr zügig im Sinne der Rechtspre chung (E. 1.3.2). Zu beachten ist indes, dass es in jenem Fall um die rückwirkende Einstellung von laufenden Taggel d leistungen samt Rückforderung ging, wohin gegen vorliegend die Rente seit Ende September 2015 sistiert war ( Urk. 8/136) und der</w:t>
      </w:r>
    </w:p>
    <w:p>
      <w:r>
        <w:t>Beschwerdeführer damit nicht von einer Leistungseinstellung überrascht wurde.</w:t>
      </w:r>
    </w:p>
    <w:p>
      <w:r>
        <w:t>Geht man von davon aus, dass die Beschwerdegegnerin ihre weiteren Abklärun gen nicht innert angemessener Frist eingeleitet hat, darf sich die Säumnis recht sprechungsgemäss</w:t>
      </w:r>
    </w:p>
    <w:p>
      <w:r>
        <w:t>nicht zu ihren Gunsten und zuungunsten der versicherten Per son auswirken. In einem solchen Fall ist der Beginn der relativen 90-tägigen Frist vielmehr auf den Zeitpunkt festzusetzen, in welchem die Verwaltung ihre unvoll ständige Kenntnis mit dem erforderlichen und zumutbaren Einsatz hätte hinrei chend ergänzen können (BGE 143 V 105 E. 2.4).</w:t>
      </w:r>
    </w:p>
    <w:p>
      <w:r>
        <w:rPr>
          <w:b/>
        </w:rPr>
        <w:t>E. 5.3.3</w:t>
      </w:r>
    </w:p>
    <w:p>
      <w:r>
        <w:t>Da vorliegend keine Dringlichkeit bestand, ist ein Zuwarten von etwa zwei Mo naten noch als im Rahmen zu qualifizieren. Hätte die Beschwerdegegnerin damit bis am 2. Juli 2018 um ergänzende Auskünfte der Gutachter ersucht, wäre mit Eingang der Antwort nach den Sommerferien zu rechnen gewesen und nicht in nert 18 Tagen, wie es bei Anfrage nach den Ferien der Fall war. Der Erlass des Vorbescheids erfolgte weniger als zwei Monate nach Ende der Sommerferien und damit rechtzeitig.</w:t>
      </w:r>
    </w:p>
    <w:p>
      <w:r>
        <w:rPr>
          <w:b/>
        </w:rPr>
        <w:t>E. 5.4</w:t>
      </w:r>
    </w:p>
    <w:p>
      <w:r>
        <w:t>Anzufügen bleibt, dass es der Beschwerdegegnerin freigestanden</w:t>
      </w:r>
    </w:p>
    <w:p>
      <w:r>
        <w:t>hätte , sämtliche med i zinischen Abklärungen erst nach Rechtskraft des Strafurteils einzuleiten. Denn hätten sich aus dem Gerichtsverfahren neue Erkenntnisse ergeben, wären die kostspieligen mediz i nischen Abklärungen allenfalls hinfällig geworden. So etwa wegen bei einer Verurteilung wegen Betruges im Zusammenhang mit Ver sicherungsleistungen (Invalidenrente) oder wenn festgestellt worden wäre, dass der Beschwerdeführer die vorgehaltenen Täti gkeiten gar nicht ausgeübt hat.</w:t>
      </w:r>
    </w:p>
    <w:p>
      <w:r>
        <w:t>Dies falls hätte es wesentlich länger gedauert, bis ein Entscheid über die prozessuale Revision hätte ergehen können. 6.</w:t>
      </w:r>
    </w:p>
    <w:p>
      <w:r>
        <w:t>Bei dieser Ausgangslage - falsche Angaben des Beschwerdeführers gegenüber der Ärzteschaft und namentlich gegenüber der Beschwerdegegnerin - liegt selbstre dend eine Meldepflichtverl e tzung vor . Damit durfte die Beschwerdegegnerin die leistungszusprechende Verfügung mit Wirkung ex tunc aufheben. Dies, da im Weiteren b ei Annahme einer vollumfänglichen Arbeitsfähigkeit in angepasster Tätigkeit offenkundig kein rentenbegründender Invaliditätsgrad resultiert. Die Beschwerdegegnerin errechnete einen Invaliditätsgrad von 19 % ausgehend vom letzten im Jahr 2004 erzielten Lohn von Fr. 64'141.-- ( Urk. 8/9/1) und unter Bei zug der Tabellenlöhne des Bundesamtes für Statistik in einer einfachen und re petitiven Tätigkeit unter Gewährung eines Abzuges von 10 % ( Urk. 8/56). 7.</w:t>
      </w:r>
    </w:p>
    <w:p>
      <w:r>
        <w:t>Für die Verhältnisse pro futuro ergibt sich, dass das C.___ - Gutachten vom 1 9. Januar 2018 ( Urk. 8/200) den praxisgemässen Anforderungen an den Beweis wert einer Expertise entspricht (BGE</w:t>
      </w:r>
    </w:p>
    <w:p>
      <w:r>
        <w:t>134 V 231 E. 5.1, 125 V 351 E . 3a mit Hin weis ), was denn auch von keiner Seite in Frage gestellt wurde. So überzeugt na mentlich die Schlussfolgerung der Experten, dass bei fehlender organischer ob jektivierbarer Pathologie keine Einschränkung der Arbeitsfähigkeit resultiert res pektive unter Berücksichtigung der geklagten r ezidivierende n</w:t>
      </w:r>
    </w:p>
    <w:p>
      <w:r>
        <w:t>Bewusstlosigkeiten unklarer Ursache Arbeiten in entsprechend angepassten Tätigkeiten möglich sind (E. 3.3.1). Weiter ist nachvollziehbar, dass in psychiatrischer Hinsicht bei fehlen den Anhaltspunkten für eine Erkrankung ebenfalls keine Arbeitsunfähigkeit at testiert wurde (E. 3.3.2). Damit drängt sich pro futuro keine Anpassung der Leis tungen auf.</w:t>
      </w:r>
    </w:p>
    <w:p>
      <w:r>
        <w:rPr>
          <w:b/>
        </w:rPr>
        <w:t>E. 8</w:t>
      </w:r>
    </w:p>
    <w:p>
      <w:r>
        <w:t>Diese Erwägungen führen zur Abweisung der Beschwerde.</w:t>
      </w:r>
    </w:p>
    <w:p>
      <w:r>
        <w:rPr>
          <w:b/>
        </w:rPr>
        <w:t>E. 9</w:t>
      </w:r>
    </w:p>
    <w:p>
      <w:r>
        <w:t>Die</w:t>
      </w:r>
    </w:p>
    <w:p>
      <w:r>
        <w:t>Kosten</w:t>
      </w:r>
    </w:p>
    <w:p>
      <w:r>
        <w:t>des</w:t>
      </w:r>
    </w:p>
    <w:p>
      <w:r>
        <w:t>Verfahrens</w:t>
      </w:r>
    </w:p>
    <w:p>
      <w:r>
        <w:t>gemäss</w:t>
      </w:r>
    </w:p>
    <w:p>
      <w:r>
        <w:t>Art. 69 Abs. 1 bis IVG sind auf Fr. 1’000.-- fest zusetzen und entsprechend dem Ausgang des</w:t>
      </w:r>
    </w:p>
    <w:p>
      <w:r>
        <w:t>Verfahrens de m</w:t>
      </w:r>
    </w:p>
    <w:p>
      <w:r>
        <w:t>Beschwerdeführer aufzuerlegen. Das Gericht erkennt: 1.</w:t>
      </w:r>
    </w:p>
    <w:p>
      <w:r>
        <w:t>Die Beschwerde wird abgewiesen. 2.</w:t>
      </w:r>
    </w:p>
    <w:p>
      <w:r>
        <w:t>Die Gerichtskosten von Fr. 1’000 .-- werden dem Beschwerdeführer auferlegt.</w:t>
      </w:r>
    </w:p>
    <w:p>
      <w:r>
        <w:t>Rechnung und Einzahlungsschein werden dem Kostenpflichtigen nach Eintritt der Rechtskraft zu gestellt. 3 .</w:t>
      </w:r>
    </w:p>
    <w:p>
      <w:r>
        <w:t>Zustellung gegen Empfangsschein an: - Rechtsanwalt Dr. iur . André Largier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 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