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IV.2019.00069 vom 3. April 2019</w:t>
      </w:r>
    </w:p>
    <w:p>
      <w:r>
        <w:t>ZH Sozialversicherungsgericht, 2019-04-03, DE</w:t>
      </w:r>
    </w:p>
    <w:p>
      <w:r>
        <w:rPr>
          <w:b/>
        </w:rPr>
        <w:t xml:space="preserve">Quelle: </w:t>
      </w:r>
      <w:r>
        <w:t>https://mcp.opencaselaw.ch/entscheid/zh_sozialversicherungsgericht_IV.2019.00069</w:t>
      </w:r>
    </w:p>
    <w:p>
      <w:r>
        <w:t>FR: ZH_SOZIALVERSICHERUNGSGERICHT IV.2019.00069 du 3 avril 2019</w:t>
      </w:r>
    </w:p>
    <w:p>
      <w:r>
        <w:t>IT: ZH_SOZIALVERSICHERUNGSGERICHT IV.2019.00069 del 3 aprile 2019</w:t>
      </w:r>
    </w:p>
    <w:p>
      <w:pPr>
        <w:pStyle w:val="Heading2"/>
      </w:pPr>
      <w:r>
        <w:t>Erwägungen</w:t>
      </w:r>
    </w:p>
    <w:p>
      <w:r>
        <w:rPr>
          <w:b/>
        </w:rPr>
        <w:t>E. 1</w:t>
      </w:r>
    </w:p>
    <w:p>
      <w:r>
        <w:t>Mit Eingabe vom 2 9. Mai 2017 ( Urk. 3/1) erhob X.___ (Gesuchstel ler)</w:t>
      </w:r>
    </w:p>
    <w:p>
      <w:r>
        <w:t>beim Sozialversicherungsgericht des Kantons Zürich Beschwerde gegen die Verfügung der Sozialversicherungsanstalt des Kantons Zürich, IV-Stelle ( Gesuchsgegnerin ) vom 2 6. April 2017 , mit welcher ihm aufgrund eines Invalidi tätsgrades von 50 % eine halbe Rente der Invalidenversicherung zugesprochen wurde ( vgl. Urk. 3/2). Am 1 9. September 2018 fand eine Instruktionsverhandlung zur freien Erörte rung des Streitgegenstandes statt (vgl. Urk. 3/15). Mit Beschluss vom 4. Dezember 2018 wurde dem Beschwerdeführer eine reformatio in peius</w:t>
      </w:r>
    </w:p>
    <w:p>
      <w:r>
        <w:t>(Invaliditätsgrad von 48 % statt 50 % und folglich Anspruch auf eine Viertels- statt auf eine halbe Rente der Invalidenversicherung) angedroht und entspre chend Gelegenheit zum Rückzug der Beschwerde gegeben ( Urk. 3/23). Mit Ein gabe vom 9. Januar 2019 zog der Beschwerdeführer seine Beschwerde zurück ( Urk. 3/25). Gestützt darauf schrieb das Sozialversicherungsgericht des Kantons Zürich den Prozess mit Verfügung vom 11. Januar 2019 als durch Rückzug der Beschwerde erledigt ab ( Urk. 3/26).</w:t>
      </w:r>
    </w:p>
    <w:p>
      <w:r>
        <w:rPr>
          <w:b/>
        </w:rPr>
        <w:t>E. 2</w:t>
      </w:r>
    </w:p>
    <w:p>
      <w:r>
        <w:t>Gemäss Art. 61 lit . i des Bundesgesetz es über den Allgemeinen Teil des Sozial versicherungsrechts (ATSG) muss die Revision von Entscheiden wegen Entde ckung neuer Tatsachen oder Beweismittel oder wegen Einwirkung durch Verbre chen oder Vergehen gewährleistet sein. Die für das kantonale Gerichtsverfahren massgebenden Revisionsgründe werden dadurch zwar festgesetzt, die Ausgestal tung des Revisionsverfahrens jedoch kantonalem Recht überlassen (vgl. Kieser , ATSG-Kommentar, 3. Aufl . , 2015, Art. 61 N</w:t>
      </w:r>
    </w:p>
    <w:p>
      <w:r>
        <w:t>229). § 29 Abs. 1 GSVGer sieht grundsätzlich vor, dass von den Beteiligten gegen rechtskräftige Entscheide die Revision verlangt werden kann. Weitere Ausführungen zur Art der revisionsfähi gen Entscheide enthält das GSVGer nicht, weshalb sich gemäss dessen § 32</w:t>
      </w:r>
    </w:p>
    <w:p>
      <w:r>
        <w:t>das Revisionsverfahren im Übrigen nach der Zivilprozessordnung richtet.</w:t>
      </w:r>
    </w:p>
    <w:p>
      <w:r>
        <w:t>Die Schweizerische Zivilprozessordnung (ZPO) sieht in Art. 328 Abs. 1 lit . c vor, dass eine Partei die Revision eines Entscheides verlangen kann, wenn geltend gemacht wird, dass eine Klageanerkennung, ein Klagerückzug oder ein gerichtli cher Vergleich unwirksam ist. Der Rückzug eines Rechtsmittels ist dem Rückzug einer Klage gleichzustellen. Der Rückzug des Rechtsmittels hat zwar die Wirkung eines rechtskräftigen Entscheids (vgl. oben E. 1), kann aber einzig mit Revision angefochten werden. In Bezug auf materielle und prozessuale Mängel eines Beschwerderückzugs ist die Revision daher primäres und ausschliessliches Rechtsmittel. Die ordentlichen Rechtsmittel, wie etwa eine Beschwerde gemäss Bundesgesetz über das Bundesgericht (BGG) , stehen nicht zur Verfügung (vgl.</w:t>
      </w:r>
    </w:p>
    <w:p>
      <w:r>
        <w:t>Schwander , in: Brunner, Gasser , Schwan der, DIKE Kommentar zur ZPO, 2. Aufl . , 2016, Art. 328 N 40 mit Hinweis auf BGE 139 III 133 E. 1.3 und Urteil des Bundesgerichts 4A_562/2014 vom 2 0. Februar 2015 E. 1.1 ).</w:t>
      </w:r>
    </w:p>
    <w:p>
      <w:r>
        <w:t>Die</w:t>
      </w:r>
    </w:p>
    <w:p>
      <w:r>
        <w:t>Unwirksamkeit eines Beschwerderückzugs</w:t>
      </w:r>
    </w:p>
    <w:p>
      <w:r>
        <w:t>ist daher mit einem Revisionsge such geltend zu machen . O rdentliche Rechtsmittel, in casu die Beschwerde ans Bundesgericht, steh en nicht zur Verfügung. Entgegen der Ansicht der Gesuchs gegnerin ist daher auf das Revisionsgesuch einzutreten.</w:t>
      </w:r>
    </w:p>
    <w:p>
      <w:r>
        <w:rPr>
          <w:b/>
        </w:rPr>
        <w:t>E. 3</w:t>
      </w:r>
    </w:p>
    <w:p>
      <w:r>
        <w:t>Ein bedingungslos erklärter Rückzug eines Rechtsmittels ist grundsätzlich end gültig, das heisst er kann nicht widerrufen werden. Vorbehalten bleiben der Ver trauensschutz oder das Vorliegen von Willensmängeln. Willensmängel sind von demjenigen, der sich darauf beruft, nachzuweisen ( Urteil des Bundesgerichts 9F_8/2018 vom 2 2. August 2018 E. 1 ).</w:t>
      </w:r>
    </w:p>
    <w:p>
      <w:r>
        <w:t>Der Gesuchsteller macht geltend, er sei aufgrund existenzieller Ängste und wegen Überforderung nach Androhung einer reformatio in peius nicht in der Lage gewesen, einen vernunftgemässen Entscheid zu treffen (vgl. Urk. 1/1). Mithin macht er geltend , seine Erklärung, die Beschwerde zurückzuziehen, leide an einem Willensmangel . Das Erleben existenzieller Ängste sowie die Überforderung nach</w:t>
      </w:r>
    </w:p>
    <w:p>
      <w:r>
        <w:t>Androhung einer</w:t>
      </w:r>
    </w:p>
    <w:p>
      <w:r>
        <w:t>reformatio in peius vermag jedoch – entgegen de r Auf fassung des Gesuchstellers</w:t>
      </w:r>
    </w:p>
    <w:p>
      <w:r>
        <w:t>– die Fähigkeit einen vernunftgemässen Entscheid zu treffen , nicht in Frage zu stellen. Vielmehr zeigt es lediglich , dass der Gesuchstel ler eine schwierige Entscheidung zu treffen hatte und sich die Sache nun nach träglich anders überlegt hatte. Anhaltspunkte dafür, dass er die Tragweite seiner Rückzugserklärung nicht erfasst hätte, bestehen nicht (vgl. zum daraus folgenden Fehlen eines Willensmangels Urteil des Bundesgerichts 2C_292/2014 vom 1 8. August 2014, E. 2.2). Blosser Wankelmut , mithin die Umentscheidung in einer Angelegenheit , vermag keinen Willensmangel zu begründen (vgl. Urteil des Bun desgerichts 9C_463/2010 vom 2 4. Juni 2010, E. 3).</w:t>
      </w:r>
    </w:p>
    <w:p>
      <w:r>
        <w:t>Anhaltspunkte für eine Urteilsunfähigkeit des Gesuchstellers im Zeitpunkt seiner Wi llenserklärung liegen nicht vor.</w:t>
      </w:r>
    </w:p>
    <w:p>
      <w:r>
        <w:t>J edenfalls lässt die von diesem genannte «grosse Verwirrtheit» noch keine solche vermuten , sondern v ielmehr bloss auf Unentschlossenheit und Entscheidungsschwierigkeit schliessen. Im Übrigen obl äge es dem Gesuchsteller ,</w:t>
      </w:r>
    </w:p>
    <w:p>
      <w:r>
        <w:t>die Urteilsunfähigkeit nachzuweisen , beispielsweise mittels ärztlichem Attest.</w:t>
      </w:r>
    </w:p>
    <w:p>
      <w:r>
        <w:t>Der Hinweis , seine Verwirrtheit könne durch den behandelnden Psychiater bestätigt werden (vgl. Urk. 1/1) , reich t hierfür nicht aus. Hinzu kommt letztlich , dass der Gesuchsteller im Zeitpunkt seines Beschwerde rückzugs anwaltlich vertreten war und die Rückzugserklärung durch Rechtsan walt Martin Hablützel erfolgte (vgl. Urk. 3/25) , welcher offensichtlich auch kein Anlass hatte, an der Urteilsfähigkeit seines Mandanten zu zweifeln.</w:t>
      </w:r>
    </w:p>
    <w:p>
      <w:r>
        <w:t>Das s d ie Parteierklärung des Gesuchstellers auf einem Willensmangel beruhte, ist unter d iesen Um ständen nicht dargetan, weshalb sich der Beschwerderückzug als wirksam erweist.</w:t>
      </w:r>
    </w:p>
    <w:p>
      <w:r>
        <w:rPr>
          <w:b/>
        </w:rPr>
        <w:t>E. 4</w:t>
      </w:r>
    </w:p>
    <w:p>
      <w:r>
        <w:t>Nach dem Gesagten ist kein Revisionsgrund ausgewiesen, weshalb das Revisions gesuch abzuweisen ist.</w:t>
      </w:r>
    </w:p>
    <w:p>
      <w:r>
        <w:rPr>
          <w:b/>
        </w:rPr>
        <w:t>E. 5</w:t>
      </w:r>
    </w:p>
    <w:p>
      <w:r>
        <w:t>Das Verfahren ist kostenlos ( Art. 61 lit . a ATSG).</w:t>
      </w:r>
    </w:p>
    <w:p>
      <w:r>
        <w:t>Das Gericht erkennt: 1.</w:t>
      </w:r>
    </w:p>
    <w:p>
      <w:r>
        <w:t>Das Revisionsgesuch wird abgewiesen. 2.</w:t>
      </w:r>
    </w:p>
    <w:p>
      <w:r>
        <w:t>Das Verfahren ist kostenlos. 3.</w:t>
      </w:r>
    </w:p>
    <w:p>
      <w:r>
        <w:t>Zustellung gegen Empfangsschein an: - Rechtsanwalt Martin Hablützel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