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IV.2019.00065 vom 4. September 2020</w:t>
      </w:r>
    </w:p>
    <w:p>
      <w:r>
        <w:t>ZH Sozialversicherungsgericht, 2020-09-04, DE</w:t>
      </w:r>
    </w:p>
    <w:p>
      <w:r>
        <w:rPr>
          <w:b/>
        </w:rPr>
        <w:t xml:space="preserve">Quelle: </w:t>
      </w:r>
      <w:r>
        <w:t>https://mcp.opencaselaw.ch/entscheid/zh_sozialversicherungsgericht_IV.2019.00065</w:t>
      </w:r>
    </w:p>
    <w:p>
      <w:r>
        <w:t>FR: ZH_SOZIALVERSICHERUNGSGERICHT IV.2019.00065 du 4 septembre 2020</w:t>
      </w:r>
    </w:p>
    <w:p>
      <w:r>
        <w:t>IT: ZH_SOZIALVERSICHERUNGSGERICHT IV.2019.00065 del 4 settembre 2020</w:t>
      </w:r>
    </w:p>
    <w:p>
      <w:pPr>
        <w:pStyle w:val="Heading2"/>
      </w:pPr>
      <w:r>
        <w:t>Erwägungen</w:t>
      </w:r>
    </w:p>
    <w:p>
      <w:r>
        <w:rPr>
          <w:b/>
        </w:rPr>
        <w:t>E. 1.1</w:t>
      </w:r>
    </w:p>
    <w:p>
      <w:r>
        <w:t>vorstehend) funktionell nicht eingeschränkt sei ( Urk. 7/155/3 f.). Im Weiteren bestehe keine Pflege- oder Überwachungsbedürftigkeit ( Urk. 7/155/6). Für Hilfeleistungen, die das selbständige Wohnen ermöglichen, könne ein wöchentlicher Aufwand von 15 Minuten angerechnet werden. Dies betreffe die Planung und Organisation von a n fallenden Fragen zum selbständigen Wohnen. Die Wohnungspflege, die Essenszubereitung, die Erledigung der Wäsche und die Korrespondenzen führe der Beschwerdeführer selbst durch, weshalb kein zusätzlicher Aufwand berücksichtigt werden könne ( Urk. 7/155/4 f.). In Bezug auf Begleitung bei ausserhäuslichen Verrichtungen und Kontakten sei ebenfalls ein Aufwand von einer Viertelstunde pro Woche anzurechnen, da alle vier Wochen ein Grosseinkauf mithilfe eines Fahrzeugs der psychiatrischen Spitex durch geführt werde. Einkäufe des Wochenbedarfs würden selbständig erledigt. Der Beschwerdeführer habe im Kopf, was er benötige , und habe Vorräte angelegt, um nicht ständig einkaufen zu müssen. Er habe auch den Überblick über die finan ziellen Mittel. Die Kontaktpf lege erweise sich als schwierig; er bleibe gerne zu Hause in seinem gewohnten Umfeld und sei nur mit ausgewählten Personen wie seinem Bruder und sporadisch mit seiner Mutter</w:t>
      </w:r>
    </w:p>
    <w:p>
      <w:r>
        <w:t>in Kontakt . Mit de m Bruder und z wei Kolleg en könne er jährlich in die Winterferien verreisen. Wöchentlich sehe er Herrn A.___ und monatlich sei er mi t seiner Beiständin in Kontakt (Urk. 7/155/5 f.). Eine manifestierte Isolation liege aufgrund des Aktivitätsniveaus des Beschwerdeführers nicht vor. Dieser sei immer wieder ausser Haus, unter nehme Spaziergänge in der Natur , im Quartier oder gehe einkaufen. Dadurch sei er mit verschiedenen Personen im Austausch. Herr A.___ begleite den Beschwer deführer beispielsweise zum Einkaufen und könne sich dabei mit ihm austauschen ( Urk. 7/155/6).</w:t>
      </w:r>
    </w:p>
    <w:p>
      <w:r>
        <w:t>Insgesamt sei ke ine lebenspraktische Begleitung im Sinne der Invalide nversicherung ausgewiesen. Anzuerkennen sei, dass der Beschwerdefüh rer wegen seines Gesundheitszustandes Hilfe bei der Tagesstrukturierung und Alltagsbewältigung erhalte. Die Voraussetzungen der Regelmässigkeit, der Dauer und der Intensität an Begleitung seien unter Einbezug der Schadenminderungs- und Mitwirkungspflicht jedoch nicht erfüllt. Anrechenbar seien 30 Minuten pro Woche, womit der erforderliche Mindestaufwand von zwei Stunden pro Woche nicht erreicht werde. Die faktisch geleisteten Stunden an Begleitung wür den</w:t>
      </w:r>
    </w:p>
    <w:p>
      <w:r>
        <w:t>basierend auf dem vom Beschwerdeführer gelebten Aktivitätsmuster nicht dem tatsächlichen Bedarf zur Sicherung der Grundversorgung entsprechen. Viel mehr scheine in diesem Rahmen P sychotherapie erbracht zu werden, was nicht direkt einer lebenspraktischen Begleitung angerechnet werden könne, sondern von der Grundversicherung zu decken sei ( Urk. 7/155/4).</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 1 .3</w:t>
      </w:r>
    </w:p>
    <w:p>
      <w:r>
        <w:t>Nach Art. 38 Abs. 1 IVV liegt ein Bedarf an lebenspraktischer Begleitung im Sinne von Art. 42 Abs.</w:t>
      </w:r>
    </w:p>
    <w:p>
      <w:r>
        <w:rPr>
          <w:b/>
        </w:rPr>
        <w:t>E. 1.4</w:t>
      </w:r>
    </w:p>
    <w:p>
      <w:r>
        <w:t>Gemäss Art. 69 Abs. 2 IVV kann die IV-Stelle zur Prüfung eines Leistungs anspruchs unter anderem Abklärungen an Ort und Stelle vornehmen (vgl.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physische oder psychische Störungen und/oder deren Auswirkungen auf alltägli che Lebensverrichtungen sind Rückfragen an die medizinischen Fachpersonen nicht nur zulässig, sondern notwendig. Weiter sind die Angaben der Hilfe leis tenden Personen zu berücksichtigen, wobei divergierende Meinungen der Betei ligten im Bericht aufzuzeigen sind. Der Berichtstext schliesslich muss plausibel, begründet und detailliert bezüglich der einzelnen alltäglichen Lebensverrichtun gen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 ätze gelten entsprechend auch für die Abklärung der Hilflosigkeit unter dem Gesichtspunkt der lebenspraktischen Begleitung (BGE 133 V 450 E. 11.1.1; vgl. Urteil des Bundesgerichts 8C_464/2015 vom 14. September 2015 E. 4).</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 rige Ermessensentscheide zu treffen sind, oder wenn der ent scheid relevante Sach verhalt ungenügend abgeklärt ist (vgl. Urteil des Bundesgerichts U 209/02 vom 10. September 2003 E. 5.2). 2.</w:t>
      </w:r>
    </w:p>
    <w:p>
      <w:r>
        <w:rPr>
          <w:b/>
        </w:rPr>
        <w:t>E. 2</w:t>
      </w:r>
    </w:p>
    <w:p>
      <w:r>
        <w:t>Dagegen erhob X.___ am 2 4. Januar 2019 Beschwerde mit dem Rechtsbegehren, die angefochtene Verfügung sei aufzuheben und es sei ihm rück wirkend ab Februar 2013 eine Hilflosenentschädigung für eine Hilflosigkeit leich ten Grades zuzusprechen ( Urk. 1 S. 2). Seiner Beschwerde legte er ein Schreiben von Dr. med. Z.___ , Fachärztin für P sychiatrie und Psychotherapie, vom 1 8. Januar 2019 ( Urk. 3/13) bei. Mit Beschwerdeantwort vom 27. Februar 2019 schloss die Beschwerdegegnerin auf Abweisung der Beschwerde ( Urk. 6), worüber der Beschwerdeführer mit Verfügung vom 2 8. Februar 2019 in Kenntnis gesetzt wurde ( Urk. 8). Das Gericht zieht in Erwägung: 1.</w:t>
      </w:r>
    </w:p>
    <w:p>
      <w:r>
        <w:rPr>
          <w:b/>
        </w:rPr>
        <w:t>E. 2.1</w:t>
      </w:r>
    </w:p>
    <w:p>
      <w:r>
        <w:t>Die Beschwerdegegnerin erwog in der angefochtenen Verfügung vo m 5. Dezem ber 20 18 zusammengefasst , dass der Beschwerdeführer in sämtlichen Bereichen der alltäglichen Lebensverrichtungen selbständig sei. Es bestehe auch keine Pflege- oder Überwachungsbedürftigkeit. Seitens von</w:t>
      </w:r>
    </w:p>
    <w:p>
      <w:r>
        <w:t>A.___ von der psy chiatrischen Spitex werde bei 14-täglichen oder bei Bedarf auch wöchentlichen Besuchen Alltagshilfe im Sinne einer lebenspraktischen Begleitung geleistet. Der Anteil, welcher über die für die Gesprächstherapie aufgewendete Zeit hinaus in Anspruch genommen werde, könne dem Bedarf des selbständigen Wohnens angerechnet werden, w obei der nötige Mindestaufwand von zwei Stunden pro Woche nicht erreicht werde. In Bezug auf den Einwand des Beschwerdeführers könne grundsätzlich auf den umfangreichen Abklärungsbericht verwiesen wer den. Der Beschwerdeführer habe sich individuell in seiner Wohnung eingerichtet und gehe seinen Prioritäten im Alltag nach. Es hätten keine konkreten Anzeichen für eine manifestierte Isolationsgefahr festgestellt werden können. Das gelebte Aktivitätsmuster schliesse eine Heimeinweisung mit überwiegender Wahrschein lichkeit aus. Dar über hinaus würden die von Herr</w:t>
      </w:r>
    </w:p>
    <w:p>
      <w:r>
        <w:t>A.___ genannten Hilfestellun gen im Haushalt teilweise den ursprünglich im Rahmen des Erstgesprächs getä tigten Aussagen widersprechen. Insgesamt leide der Beschwerdeführer an einer psychischen Erkrankung, die einen gewissen Unterstützungsbedarf im Sinne einer lebenspraktischen Begleitung nach sich ziehe . Dabei sei jedoch gemäss den recht lichen Bestimmungen von einer minimalen Grundsorge auszugehen, weshalb der anrechenbare Mindestaufwand von zwei Stunden pro Woche klar nicht erreicht werde. Die von Herr n</w:t>
      </w:r>
    </w:p>
    <w:p>
      <w:r>
        <w:t>A.___ geleisteten Stunden könnten nicht direkt dem Grundbedarf zugeordnet werden und würden weit darüber hinausgehen ( Urk. 2 S. 2) .</w:t>
      </w:r>
    </w:p>
    <w:p>
      <w:r>
        <w:rPr>
          <w:b/>
        </w:rPr>
        <w:t>E. 2.2</w:t>
      </w:r>
    </w:p>
    <w:p>
      <w:r>
        <w:t>Demgegenüber machte der Beschwerdeführer in seiner Beschwerdeschrift vom 24. Januar 2019 im Wesentlichen geltend, dass er aufgrund seiner schwerwie genden psychischen Erkrankung seit dem 1. Dezember 2010 eine ganze Invali denrente beziehe. Er könne nur deshalb in einer Wohnung leben und müsse nicht in ein Heim eingewiesen werden , da er durch Herrn A.___ von der psychiatri schen Spitex und andere Personen etliche Stunden pro Woche lebenspraktisch unterstützt werde. Dies sei sowohl bei der Planung des Tages als auch namentlich bei diversen Einkäufen und Besuchen von Ärzten notwendig, vor allem aber auch zwecks Verhinderung der vollständigen Isolation. Dies umfasse eine Betreuung von durchschnittlich mehr als zwei Stunden pro Woche. Die benötigte Unterstüt zung sei durch diverse Arztberichte klar ausgewiesen, weshalb Anspruch auf eine Entschädigung für eine Hilflosigkeit leichten Grades bestehe ( Urk. 1 S. 15).</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rPr>
          <w:b/>
        </w:rPr>
        <w:t>E. 3.1</w:t>
      </w:r>
    </w:p>
    <w:p>
      <w:r>
        <w:t>Nach Eingang der Anmeldung zum Bezug von Hilflosenentschädigung veran lasste die Beschwerdegegnerin eine Abklärung beim Beschwerdeführer zu Hause. Nebst diesem waren am 2 1. Juni 2018 die Abklärungsperson sowie</w:t>
      </w:r>
    </w:p>
    <w:p>
      <w:r>
        <w:t>A.___ von der psychiatrischen Spitex</w:t>
      </w:r>
    </w:p>
    <w:p>
      <w:r>
        <w:t>anwesend . In diagnostischer Hinsicht wurde vom Vorliegen einer kombinierten Persönlichkeitsstörung mit zwanghaften und pas siv-aggressiven Zügen sowie einer leichten bis mittelgradigen depressiven Episode ausgegangen</w:t>
      </w:r>
    </w:p>
    <w:p>
      <w:r>
        <w:t>( Urk. 7/155/1).</w:t>
      </w:r>
    </w:p>
    <w:p>
      <w:r>
        <w:t>Im Gespräch sei berichtet worden, dass der Beschwerdeführer unterschiedliche Tag- und Nachtphasen habe; je nach Terminen wechsle er die Schlafenszeit. Ter mine nehme er wahr und treffe beispielsweise monatlich seine Beiständin , um Korrespondenzen abzugeben oder etwas zu besprechen. Kontoauszüge lasse er sich nach Hause liefern, damit er den Überblick über seine Finanzen habe. Er esse und trinke nach Bedarf und arbeite am Computer an seinen Projekten. Er koche alle zwei Tage frisch und wärme am Folgetag eine Portion auf. Dabei achte er bewusst auf seine Ernährung, um sich zu entgiften. Da er an einer Stauballergie leide, halte er seine Wohnung reinlich und bestens in Ordnung. Es gebe Tage, da sei er mit seinen Gedanken derart besetzt, dass er nichts unternehmen könne und sich ausruhe oder er spaziere zum Weiher mit Sitzgelegenheit im Quartier, um seine Gedanken zu sammeln. Abends schaue er fern oder arbeite an seinen EDV-Projekt en weiter, bis er zu Bett gehe ( Urk. 7/155/2).</w:t>
      </w:r>
    </w:p>
    <w:p>
      <w:r>
        <w:t>Die Abklärungsperson gelangte in ihrem Bericht vom 1 5. August 2018</w:t>
      </w:r>
    </w:p>
    <w:p>
      <w:r>
        <w:t>zum Schluss, dass der Beschwerdeführer</w:t>
      </w:r>
    </w:p>
    <w:p>
      <w:r>
        <w:t>i n den sechs alltäglich en Lebensverrichtun gen (vgl. E.</w:t>
      </w:r>
    </w:p>
    <w:p>
      <w:r>
        <w:rPr>
          <w:b/>
        </w:rPr>
        <w:t>E. 3.2</w:t>
      </w:r>
    </w:p>
    <w:p>
      <w:r>
        <w:t>In seiner Stellungnahme vom 1 0. Oktober 2018 führte A.___</w:t>
      </w:r>
    </w:p>
    <w:p>
      <w:r>
        <w:t>von der B.___ GmbH aus, dass er ausschliesslich Pflegeleistungen erbringe und keine therapeutischen Gespräche mit dem Beschwerdeführer durch führe. Im Gespräch exploriere er Krisen- und akute Belastungssituationen, evaluiere Bewältigungsstrategien und wende diese an. Darüber hinaus benötige der Beschwerdeführer Hilfe bei der Tagesstrukturierung, um sein selbständiges Wohnen zu gewährleisten und am gesellschaftlichen Leben teilnehmen zu können. Er unterstütze ihn beispielsweise dabei, den «Wach/Schlaf Rhythmus» zu normalisieren. Abgesehen von ihm habe der Beschwerdeführer auch beinahe keine sozialen Kontakte, da er fast sein gesamtes Umfeld in sein Wahnsystem eingebunden habe. Er motiviere und begleite ihn einerseits zu Freizeitaktivitäten ausserhalb der Wohnung, wie etwa Zoo- und Zirkusbesuchen, und andererseits zur Kontaktpflege mit den Eltern, dem Bruder und früheren Kollegen. Dank der Motivationsarbeit und Hilfe gelinge es dem Beschwerdeführer auch, Ordnung und Sauberkeit in seiner Wohnung zu halten. Des Weiteren brauche es Aufklärungs arbeit in Bezug auf den Einkauf von Lebensmitteln, da der Beschwerdeführer teil weise an Vergiftungswahn leide und Angst vor einer Unterversorgung mit lebensnotwendigen Nährstoffen habe (Urk. 7/162).</w:t>
      </w:r>
    </w:p>
    <w:p>
      <w:r>
        <w:rPr>
          <w:b/>
        </w:rPr>
        <w:t>E. 3.3</w:t>
      </w:r>
    </w:p>
    <w:p>
      <w:r>
        <w:t>Seitens des Abklärungsdienstes der Beschwerdegegnerin wurde mit Stellung nahme vom 5. Dezember 2018 darauf hingewiesen, dass auf die Aussagen der ersten Stunde abzustellen sei. Wenn der Beschwerdeführer zu allen ausserhäus lichen Aktivitäten begleitet werden müsste, wäre dies im Erstgespräch mit Sicher heit zur Sprache gekommen ( Urk. 7/167/1). Das Aktivitätsniveau und die ausser häuslichen Verrichtungen des Beschwerdeführers seien im Abklärungsbericht ausführlich beschrieben worden. Von einer zwingenden direkten Begleitung sei nie gesprochen worden. Klar mitgeteilt worden sei, dass der Beschwerdeführer monatlich zu Spezialterminen wie beispielsweise dem Grosseinkauf begleitet werde. Die Art und Weise, wie der Beschwerdeführer seinen Haushalt in Ordnung halte, habe anlässlich des Erstgesprächs ebenfalls umfassend aufgenommen wer den können. Die im Einwand gemachten Angaben, wonach der Beschwerdeführer in Bezug auf die Erledigung der Haushaltsaufgaben motiviert, aufgeklärt und zur Sauberkeit angeleitet werden müsse , widerspreche den im Rahmen des Abklä rungsgesprächs getätigten Aussagen. Festzuhalten sei, dass vor Ort keine konkre ten Anzeichen hätten erkannt werden können, welche auf eine Überforderung oder eine manifestierte Isolationsgefahr hinweisen würden. Trotz der Grunder krankung könne die Gefahr einer Einweisung in ein betreutes Wohnen aufgrund des gelebten Aktivitätsmusters überwiegend wahrscheinlich ausgeschlossen werden (Urk. 7/167/2).</w:t>
      </w:r>
    </w:p>
    <w:p>
      <w:r>
        <w:rPr>
          <w:b/>
        </w:rPr>
        <w:t>E. 4</w:t>
      </w:r>
    </w:p>
    <w:p>
      <w:r>
        <w:t>.3</w:t>
      </w:r>
    </w:p>
    <w:p>
      <w:r>
        <w:t>Die Beschwerdegegnerin veranlasste eine Abklärung beim Beschwerdeführer zu Hause (vgl. Urk. 7/149, 7/155) und holte beim involvierten Pflegefachmann ,</w:t>
      </w:r>
    </w:p>
    <w:p>
      <w:r>
        <w:t>A.___ , Leistungsabrechnungen betreffend die Jahre 2016 bis 2018 ein (vgl. Urk. 7/150 ff. ). Sie liess allerdings weder den RAD zum Abklärungsbericht Stellung nehmen, noch holte sie von der behandelnden Psychiaterin einen Bericht ein. Dies es Vorgehen widerspricht in wesentlichen Aspekten der vorstehend zitierten Weisung in Rz 8142 KSIH. Diese ist zwar für das Sozialversicherungs gericht nicht bindend; es besteht jedoch kein begründeter Anlass, von dieser abzuweichen (vgl. Urteil des Bundesgerichts 9C_497/2014 vom 2. April 2015 E. 4.1.2). Insbesondere in Anbetracht dessen, dass die vorgängig im Rahmen der Rentenprüfung b erücksichtigten ärztlichen Unterlagen wie unter anderem das psychiatrische Gutachten von Dr. med. Dr. rer . nat. C.___ , Facharzt für Psychiatrie und Psychot herapie, vom 9. Juli 2014 (Urk. 7/67) bereits mehrere Jahre zurücklagen, wäre die Beschwerdegegnerin angesichts des geltenden Untersuchungsgrundsatzes ( Art. 43 Abs. 1 ATSG) gehalten gewesen, die medizi nische Sach lage aufzuarbeiten.</w:t>
      </w:r>
    </w:p>
    <w:p>
      <w:r>
        <w:t>Der Umstand, dass die Abklärungsperson Kenntnis von den damals gestellten Diagnosen hatte (vgl. Urk. 7/155/1), vermag an dieser Beurteilung nichts zu ändern, da die entscheidende Frage, wie sich der psychische Gesundheitsschaden konkret auf die alltäglichen Lebensverrichtungen des Beschwerdeführers und den Bedarf an lebenspraktischer Begleitung auswirkt, damit nicht geklärt ist. A bschliessend lässt sich dies auch nicht mit dem vom Beschwerdeführer im Beschwerdeverfahre n eingereichten Bericht von Dr. med. Z.___ vom 1 8. Januar 2019 beantworten , da sich aus diesem insbesondere nic ht ergibt, in welchem zeitlichen Ausmass die Unterstützung durch die psychiatrische Spitex tatsächlich notwendig ist. Dr. Z.___ erach tet jedenfalls eine «engma schige Unterstützung» als dringend indiziert. Aus ihrer Sicht sei der Beschwerde führer in Bezug auf die eigenständige Organisation, die Planung und die Durch führung von Alltagsaufgaben komplett überfordert und in einer selbständigen Lebensführung eingeschränkt ( Urk. 3/13). Bereits in einem früheren Bericht des Z entrums D.___ vom 11. November 2013 w urde festgehalten , dass der Beschwerdeführer im Umgang mit Behörden überfordert sei und Termine nicht einhalte. Er verbringe zudem mehrere Tage ohne etwas zu essen und ohne die Wohnung zu verlassen. Darüber hinaus bestehe ein ausgeprägter sozialer Rückzug ohne jegliche soziale n Kontakte (Urk. 7/56/1 f.).</w:t>
      </w:r>
    </w:p>
    <w:p>
      <w:r>
        <w:t>Ein Indiz für einen nicht unerheblichen Unterstützungsbedarf bildet nicht zuletzt auch der Umstand , dass die im Jahr 2013 errichtete Begleitbeistandschaft ( Urk. 7/65) im weiteren Verlauf zu einer kombinierten Beistandschaft ausgeweitet wurde (vgl. Urk. 7/145).</w:t>
      </w:r>
    </w:p>
    <w:p>
      <w:r>
        <w:t>Vor diesem Hintergrund kann allein gestützt auf den Abklärungsbericht vom 15. August 2018 ( Urk. 7/155) und die ergänzende Stellungn ahme vom 10. Okto ber 2018 (Urk. 7/162) nicht mit überwiegender Wahrscheinlichkeit ausgeschlos sen werden, dass der Beschwerdeführer mindestens zwei Stunden pro Woche (vgl. E. 1.3 vorstehend) einer lebenspraktischen Begleitung bedarf, zumal der entspre chende Zeitaufwand rein formal anhand der Leistungsabrechnungen der psychi atrischen Spitex seit 2016 unbestrittenermassen ausgewiesen ist (vgl. Urk. 7/152, 7/154 und 7/166).</w:t>
      </w:r>
    </w:p>
    <w:p>
      <w:r>
        <w:t>In Zusammenarbeit mit medizinischen Fachkräften bedarf es weiterer Abklärungen</w:t>
      </w:r>
    </w:p>
    <w:p>
      <w:r>
        <w:t>betreffend die Frage , in welchem Ausmass die geleisteten Stunden tatsächlich zur Bewältigung der in Art. 38 Abs. 1 IVV aufgeführten Situationen notwendig sind.</w:t>
      </w:r>
    </w:p>
    <w:p>
      <w:r>
        <w:rPr>
          <w:b/>
        </w:rPr>
        <w:t>E. 4.1</w:t>
      </w:r>
    </w:p>
    <w:p>
      <w:r>
        <w:t>Streitgegenstand bildet die Frage, ob beim Beschwerdeführer, welcher ausserhalb eines Heims alleine in einer Wohnung lebt und seit Dezember 2010 eine ganze Invalidenrente bezieht , eine Hilflosigkeit leichten Grades im Sinne des dauernden Angewiesenseins auf eine lebenspraktische Begleitung vorliegt. Es wird wede r geltend gemacht noch ist ersichtlich, dass der Beschwerdeführer in mindestens zwei alltäglichen Lebensverrichtungen auf die Hilfe Dritter angewiesen ist oder einer dauernden persönlichen Überwachung beziehungsweise einer ständigen und besonders aufwendigen Pflege bedarf (vgl. Art. 37 Abs. 3 lit . a-c IVV). In diesem Zusammenhang besteht daher kein Anlass für Weiterungen.</w:t>
      </w:r>
    </w:p>
    <w:p>
      <w:r>
        <w:rPr>
          <w:b/>
        </w:rPr>
        <w:t>E. 4.2.1</w:t>
      </w:r>
    </w:p>
    <w:p>
      <w:r>
        <w:t>In Rz 8142 KSIH wird umschrieben, wie bei psychisch behinderten Personen, die lebenspraktische Begleitung benötigen, im Rahmen der Abklärung des Anspruchs auf Hilflosenentschädigung vorzugehen ist. Einerseits hat die IV-Stelle einen Bericht des behandelnden Arztes respektive der behandelnden Ärztin einzuholen. Falls sich bereits ein spezialisierter Dienst wie beispielsweise ein sozialpsychiat rischer Dienst oder eine Beratungsstelle mit der versicherten Person befasst hat, ist andererseits ein Bericht dieses Dienstes einzuholen. Die Hilflosigkeit bezie hungsweise der Bedarf an lebenspraktischer Begleitung ist sodann an Ort und Stelle systematisch abzuklären. Zu den Angaben im Abklärungsbericht hat der Regionale Ärztliche Dienst (RAD) zuhanden der Akten in geeigneter Form (etwa mit computerschriftlichem Protokolleintrag) Stellung zu nehmen.</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 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4.2.2</w:t>
      </w:r>
    </w:p>
    <w:p>
      <w:r>
        <w:t>Gemäss bund esgerichtlicher Praxis</w:t>
      </w:r>
    </w:p>
    <w:p>
      <w:r>
        <w:t>stellt der Abklärungsbericht im Haushalt im Falle einer Beeinträchtigung der geistigen Gesundheit ein geeignetes 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Diese Recht sprechung gilt auch für die Abklärung der Hilflosigkeit unter dem Gesichtspunkt der lebenspraktischen Begleitung (BGE 133 V 450 E. 11.1.1 mit Hinweisen). Bei der Erarbeitung der Grundlagen für die Bemessung der Hilfslosigkeit ist eine enge, sich ergänzende Zusammenarbeit zwischen A rzt und Verwaltung erforderlich (Urteil des Bundesgerichts 9C_578/2013 vom 1 8. August 2014 E. 2.2).</w:t>
      </w:r>
    </w:p>
    <w:p>
      <w:r>
        <w:rPr>
          <w:b/>
        </w:rPr>
        <w:t>E. 4.4</w:t>
      </w:r>
    </w:p>
    <w:p>
      <w:r>
        <w:t>Nach dem Gesagten reichen die von der Beschwerdegegnerin durchgeführten Abklärungen nicht aus, um die Hilflosigkeit und die Notwendigkeit einer lebens praktischen Begleitung rechtsgenüglich zu beurteilen. Die Sache ist demnach an sie zurückzuweisen, damit sie nach den in Rz 8142 KSIH genannten Vorgaben medizinische Abklärungen vornehme. Des Weiteren wird sie zu entscheiden haben, ob eine erneute Abklärung an Ort und Stelle durchgeführt werden soll oder aber der Bericht vom 1 5. August 2018</w:t>
      </w:r>
    </w:p>
    <w:p>
      <w:r>
        <w:t>samt ergänzender Stellungnahme vom 1 0. Oktober 2018 unter Beizug</w:t>
      </w:r>
    </w:p>
    <w:p>
      <w:r>
        <w:t>einer fachärztlichen Meinung daraufhin zu überprüfen ist, inwieweit er den medizinisch festgestellten Beeinträchtigungen hinreichend Rechnung trägt. Danach wird die Beschwerdegegnerin über das Leis tungsbegehren neu zu befinden haben. In Aufhebung der angefochtenen Verfü gung vom 5. Dezember 2018 ( Urk. 2) ist die Beschwerde in diesem Sinne gutzu heissen .</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r>
        <w:rPr>
          <w:b/>
        </w:rPr>
        <w:t>E. 5.1</w:t>
      </w:r>
    </w:p>
    <w:p>
      <w:r>
        <w:t>Da die Bewilligung oder Verweigerung von Versicherungsleistungen zu prüfen war, ist das Verfahren kostenpflichtig. Die Gerichtskosten sind nach dem Verfah rensaufwand sowie unabhängig vom Streitwert festzulegen ( Art. 69 Abs. 1 bis IVG) und ermessensweise auf Fr. 600.-- anzusetzen. Nach ständiger Rechtsprechung gilt die Rückweisung der Sache an die Verwaltung zur weiteren Abklärung und neuen Verfügung als vollständiges Obsiegen (BGE 137 V 57 E. 2.2), weshalb die Gerichtskosten der unterliegenden Beschwerdegegnerin aufzuerlegen sind.</w:t>
      </w:r>
    </w:p>
    <w:p>
      <w:r>
        <w:rPr>
          <w:b/>
        </w:rPr>
        <w:t>E. 5.2</w:t>
      </w:r>
    </w:p>
    <w:p>
      <w:r>
        <w:t>Nach Art. 61 lit . g ATSG in Verbindung mit § 34 Abs. 1 GSVGer hat die obsie gende Beschwerde führende Person Anspruch auf Ersatz der Parteikosten. Diese werden ohne Rücksicht auf den Streitwert nach der Bedeutung der Streitsache, der Schwierigkeit des Prozesses sowie dem Mass des Obsiegens bemessen ( § 34 Abs. 3 GSVGer ).</w:t>
      </w:r>
    </w:p>
    <w:p>
      <w:r>
        <w:t>Mangels Vorliegens einer Honorarnote ist die Prozessentschädigung ermessens weise festzusetzen. Unter Berücksichtigung der massgebenden Kriterien hat die Beschwerdegegnerin dem Beschwerdeführer eine Parteientschädigung in der Höhe von Fr. 1'700.-- (inkl. Barauslagen und Mehrwertsteuer) zu bezahlen. Das Gericht erkennt: 1.</w:t>
      </w:r>
    </w:p>
    <w:p>
      <w:r>
        <w:t>Die Beschwerde wird in dem Sinne gutgeheissen, dass die angefochtene Verfügung der Sozialversicherungsanstalt des Kantons Zürich, IV-Stelle, vom 5. Dezember 2018 auf gehoben und die Sache an diese zurückgewiesen wird, damit sie nach ergänzenden Abklärungen im Sinne der Erwägungen über den Anspruch des Beschwerdeführers auf eine Hilflosenentschädigung</w:t>
      </w:r>
    </w:p>
    <w:p>
      <w:r>
        <w:t>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1’700 .-- (inkl. Barauslagen und MWSt ) zu bezahlen. 4.</w:t>
      </w:r>
    </w:p>
    <w:p>
      <w:r>
        <w:t>Zustellung gegen Empfangsschein an: - Dr. Y.___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