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IV.2019.00061 vom 1. Januar 2020</w:t>
      </w:r>
    </w:p>
    <w:p>
      <w:r>
        <w:t>ZH Sozialversicherungsgericht, 2020-01-01, DE</w:t>
      </w:r>
    </w:p>
    <w:p>
      <w:r>
        <w:rPr>
          <w:b/>
        </w:rPr>
        <w:t xml:space="preserve">Quelle: </w:t>
      </w:r>
      <w:r>
        <w:t>https://mcp.opencaselaw.ch/entscheid/zh_sozialversicherungsgericht_IV.2019.00061</w:t>
      </w:r>
    </w:p>
    <w:p>
      <w:r>
        <w:t>FR: ZH_SOZIALVERSICHERUNGSGERICHT IV.2019.00061 du 1 janvier 2020</w:t>
      </w:r>
    </w:p>
    <w:p>
      <w:r>
        <w:t>IT: ZH_SOZIALVERSICHERUNGSGERICHT IV.2019.00061 del 1 gennaio 2020</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Selbst wenn darüber hinaus auch dem Umstand, dass der Beschwerdeführer blo ss noch mit einem Pensum von 60 % tätig sein kann, mit einem Abzug von 5 %</w:t>
      </w:r>
    </w:p>
    <w:p>
      <w:r>
        <w:t>Rechnung getragen würde (vgl. aber Urteil des Bundesgerichts 8C_80 5/2016 vom 22. März 2017 E. 3.2, wonach Männer mit einem Teilzeitpensum von 50 - 74 % keine überproportionale Lohneinbusse erleiden), vermöchte dies nicht zu einem anderen Resultat zu führen (Invalideneinkommen bei Abzug von 15 % = Fr. 34'515.--; Invaliditätsgrad = 48 % ). Hinweise, wonach weitere, abzugsrele vante Kriterien zu beachten wären, finden sich nämlich nicht in den Akten. Namentlich vermag das Alter des Beschwerdeführers (vgl. Urk. 1 S. 13) keinen Abzug zu begründen, werden doch Hilfsarbeiten auf dem massgebenden ausge glichenen Stellenmarkt altersunabhängig nachgefragt (Urteile des Bundesgerichts 8C_403/2017 vom 25. August 2017 E. 4.4.1 und 8C_805/20 16 vom 22. März 2017 E. 3.4.3). 7. Es bleibt im Folgenden zu klären, auf welchen Zeitpunkt die ursprünglich aus gerichtete hälftige Invalidenrente (vgl. Ve rfügung vom 2 1. März 2007, Urk. 6/46) herabzusetzen ist.</w:t>
      </w:r>
    </w:p>
    <w:p>
      <w:r>
        <w:t>Ebenso, ob die Beschwerdegegnerin zu Recht eine Melde pflicht verletzung angenommen hat.</w:t>
      </w:r>
    </w:p>
    <w:p>
      <w:r>
        <w:rPr>
          <w:b/>
        </w:rPr>
        <w:t>E. 1.3</w:t>
      </w:r>
    </w:p>
    <w:p>
      <w:r>
        <w:t>), zulässig war . Nicht weiter geprüft werden muss, wie es sich in Bezug auf die an der linke n Hand zwischenzeitlich festgestellte Besserung ( Urk. 6/88/33) verhält , da , wie dargelegt, bereits anderweitig ein Revisionsgrund zu bejahen ist.</w:t>
      </w:r>
    </w:p>
    <w:p>
      <w:r>
        <w:t>5.</w:t>
      </w:r>
    </w:p>
    <w:p>
      <w:r>
        <w:t>5.1 Das Gutachten vom 2 1. Dezember 2017 (E.</w:t>
      </w:r>
    </w:p>
    <w:p>
      <w:r>
        <w:rPr>
          <w:b/>
        </w:rPr>
        <w:t>E. 1.4</w:t>
      </w:r>
    </w:p>
    <w:p>
      <w:r>
        <w:t>). So tätigten die Gutachter umfassende Abklä rungen, berücksichtigte n die geklag ten Beschwerden und begründete n ihre Einschätzung in nachvollziehbarer Weise sowie in Auseinandersetzung mit den vorgelegten Vorakten. Sie legte n die medi zinischen Zusammenhänge und die medizinische Situation einleuchtend dar und begründete n ihre Schlussfolgerun gen nachvollziehbar. Das Gutachten erweist sich somit grundsätzlich als be weistauglich.</w:t>
      </w:r>
    </w:p>
    <w:p>
      <w:r>
        <w:t>5.2 Die Parteien stimmen überein , dass in Bezug auf die angestammte Tätigkeit von einer 100%igen Arbeitsunfähigkeit auszugehen sei ( Urk. 1 und 2). Dies steht im Einklang mit dem Gutachten ( Urk. 6/88/19) und ist nicht zu beanstanden. Ins besondere</w:t>
      </w:r>
    </w:p>
    <w:p>
      <w:r>
        <w:t>führen auch die der Beschwerdegegnerin zugesandten Filmaufnahmen, welche den Beschwerdeführer beim Heckenschneiden zeigen (Urk. 7) , zu keinem anderen Ergebnis , da sie für die Beurteilung, ob der Beschwerdeführer in seiner angestammten Tätigkeit als Gärtner noch arbeitsfähig ist , nicht hinreichend aussagekräftig sind . Zwar fällt das Schneiden einer Hecke</w:t>
      </w:r>
    </w:p>
    <w:p>
      <w:r>
        <w:t>in den Tätigkeitsbereich eines Gärtners. Jedoch beschränkt sich ein solcher nicht auf die -</w:t>
      </w:r>
    </w:p>
    <w:p>
      <w:r>
        <w:t>als in der Ten denz körperlich leicht zu beschreibende - Tätigkeit des Heckenschneidens . Viel mehr hat ein Gärtner auch körperlich anspruchsvollere Arbeiten auszuführen . Hin zu kommt, dass aus den kurzen Videosequenzen nicht ersichtlich ist, wie lange der Beschwerdeführer imstande ist, eine Hecke zu schneiden. Er selbst hat angegeben, diese Tätigkeit während einer halben Stunden verrichtet zu haben ( Urk. 6/88/12) , währendem die Beschwerdegegnerin dieser Frage nicht weiter nachgegangen ist . 5.3 Uneins sind sich die Parteien hingegen , in welchem Umfang der Beschwerde führer eine r angepasste n Tätigkeit nachgehen kann . Hervorzuheben ist, dass beide Parteien</w:t>
      </w:r>
    </w:p>
    <w:p>
      <w:r>
        <w:t>vom identischen Belastungsprofil ausgehen</w:t>
      </w:r>
    </w:p>
    <w:p>
      <w:r>
        <w:t>( Urk. 2, Urk. 1 S. 8 f. in Verbindung mit Urk. 6/88/19) . Während em der Beschwerdeführer die ihm zu mutbare Verweistätigkeit - unter Berufung auf das Gutachten - allerdings mit 60 % beziffert, geht die Beschwerdegegnerin von einer 100%igen Arbeitsfähigkeit aus .</w:t>
      </w:r>
    </w:p>
    <w:p>
      <w:r>
        <w:t>Sie stellte in ihrer Begründung , weshalb vom Gutachten abgewichen werden könne, auf die Einschätzung ihres Rechtsdienstes ab ( Urk. 6/92/3-6 ; 5 ).</w:t>
      </w:r>
    </w:p>
    <w:p>
      <w:r>
        <w:t>Zur Be grün dung verwies jener in seiner Stellungnahme auf die bundesgerichtliche Rech t sprechung, wonach auf dem ausgeglichenen Arbeitsmarkt genügend realistische Betätigungsmöglichkeiten für Personen zu</w:t>
      </w:r>
    </w:p>
    <w:p>
      <w:r>
        <w:t>finden seien , welche funktionell als Einarmige zu betrachten seien und überdies nur noch leichte Arbeiten verrichten könn t en . Den wegen einer Einarmigkeit zu erwartenden erwerblichen Einbussen könne in aller Regel durch Gewährung eines behinderungsbedingten Abzuges vo n den Tabe llenlöhnen gemäss LSE Rechnung getragen werden. Eine Einschränkung der Arbeitsfähigkeit sei jedoch nicht anzunehmen , da der Beschwerdeführer seine rechte dominante Hand uneingeschränkt benutzen könne. Da ihm bei m Einsatz der rechten (unverletzten) Hand eine genügend weite Palette beruflicher Tätig keiten offenstehe, seien die von den Gutachtern geltend gemachten Einschrän kungen, welche die linke Hand beträfen, nicht zu berücksichtigen ( Urk. 6/92/5-6).</w:t>
      </w:r>
    </w:p>
    <w:p>
      <w:r>
        <w:t>Die von der Beschwerdegegnerin respektive ihrem Rechtsdienst angeführte Recht sprechung hat unbestrittenermassen Geltung (vgl. Urteile des Bundesgerichts 8C_31/2017 vom 3 0. März</w:t>
      </w:r>
    </w:p>
    <w:p>
      <w:r>
        <w:t>2017 E. 6.2 und 8C_730/2018 v om 1. April</w:t>
      </w:r>
    </w:p>
    <w:p>
      <w:r>
        <w:t>2019 E.</w:t>
      </w:r>
    </w:p>
    <w:p>
      <w:r>
        <w:t>5.2.2 ). Allerdings kann sie nicht herangezogen werden, um eine 100%ige Arbeitsfähigkeit in Bezug auf eine adaptierte Tätigkeit zu begründen. Die B e stimmung der Arbeitsfähigkeit ist vielmehr anhand der bestehenden Ein schrän kungen in Bezug auf eine angepasste Tätigkeit vorzunehmen .</w:t>
      </w:r>
    </w:p>
    <w:p>
      <w:r>
        <w:t>Wenn es auch nach bundesgerichtlicher Rechtsprechung keineswegs allein in der Zuständigkeit der mit dem konkreten Einzelfall (gutachterlich) befassten Arztpersonen liegt , selber abschliessend und für die rechtsanwendende Stelle (Verwaltung, Gericht) ver bind lich zu entscheiden, ob das medizinisch festgestellte Leiden zu einer (andau ernden oder vorübergehenden) Arbeitsunfähigkeit (bestimm ter Höhe und Ausprä gung) führt (BGE 140 V 193), so besteht vorliegend dennoch kein hinreichender Anlass, von der Einschätzung der Gutachter abzuweichen . Die von den Gutach tern vorgetragene Begründung, die objektivierbaren gesundheitlichen Beein trä ch tigungen (schwere atlanto - dentale Arthrose sowie Restbeschwerden im Bereich der linken Hand nach Fräsenverletzung ) hätten eine verminderte körperliche Be lastbarkeit zur Folge, was sich wiederum in der (eingeschränkten) Arbei ts fähigkeit niederschlage (Urk. 6/88/19, 6/90/2) ,</w:t>
      </w:r>
    </w:p>
    <w:p>
      <w:r>
        <w:t>vermag zu überzeugen . So legte der ortho pädische Gutachter nachvollziehbar dar, an der linken oberen Extremität bestehe im Vergleich zur Gegenseite klinisch eine Atrophie, die Beschwielung im Bereich der Fingerkuppen sei nahezu aufgehoben und bei Extension sowie Flexion be stünden Bewegungseinschränkungen sowie eine verminderte Kraft, weshalb die linke Hand einzig noch als Stütz- und Hilfshand verwendet werden könne ( Urk. 6/88/17, 34). Die von den Gutachtern attestierte Arbeitsfähigkeit in Bezug auf eine angepasste Tätigkeit ist deshalb nicht zu beanstanden. Insbesondere ist festzuhalten , dass auch die Videoaufnahmen (Urk. 7), welche die Beschwerde gegnerin vom anonymen Melde erstatter erhalten hat, nicht in Widerspruch zu der attestierten Arbeitsfähigkeit von 60 % stehen. So geb en die beiden Film auf nahmen, welche weniger als zwei Minute n dauern, nicht</w:t>
      </w:r>
    </w:p>
    <w:p>
      <w:r>
        <w:t>hinreichend Aufschluss darüber, ob der Beschwerdeführer diese Arbeiten ganztä g ig sowie während fünf Arbeitstagen in der Woche ausführen kann , was - unter Annahme eines Voll pensum - als Indiz für eine uneingeschränkte Arbeitsfähigkeit zu werten wäre. Dass die in der Filmsequenz erfasste Beschäftigung nicht im Widerspruch zu einer Teilerwerbstätigkeit steht ( Urk. 6/88/18), bestätigten die Gutachter schliesslich auf Nachfrage der Beschwerdegegnerin ausdrücklich ( Urk. 6/90). Zusammenfassend ist deshalb - unter Berücksichtigung des unbestritten geblie benen Leistungsniveaus</w:t>
      </w:r>
    </w:p>
    <w:p>
      <w:r>
        <w:t>- von einer 60%igen Arbeitsfähigkeit in Bezug auf eine angepasste Tätigkeit auszugehen. 6.</w:t>
      </w:r>
    </w:p>
    <w:p>
      <w:r>
        <w:rPr>
          <w:b/>
        </w:rPr>
        <w:t>E. 3</w:t>
      </w:r>
    </w:p>
    <w:p>
      <w:r>
        <w:t>und 6/24). Dabei wurde dem Versicherten b ei einem Inva liditätsgrad von 51 %</w:t>
      </w:r>
    </w:p>
    <w:p>
      <w:r>
        <w:t>ab dem 1. September 2005 eine halbe Invalidenrente zu gesprochen ( Verfügung vom 2 1. März 2007 ,</w:t>
      </w:r>
    </w:p>
    <w:p>
      <w:r>
        <w:t>Urk. 6/46 ) .</w:t>
      </w:r>
    </w:p>
    <w:p>
      <w:r>
        <w:t>Ferner richtete die Unfallver siche rung dem Versicherte n seit dem 1. August 2006 eine Invalidenrente bei einem Invaliditätsgrad von 51 % aus ( Verfügung vom 27. September 2006 , Urk. 6/32).</w:t>
      </w:r>
    </w:p>
    <w:p>
      <w:r>
        <w:rPr>
          <w:b/>
        </w:rPr>
        <w:t>E. 3.1</w:t>
      </w:r>
    </w:p>
    <w:p>
      <w:r>
        <w:t>) . Eine Meldepflichtverletzung ist deshalb zu verneinen.</w:t>
      </w:r>
    </w:p>
    <w:p>
      <w:r>
        <w:rPr>
          <w:b/>
        </w:rPr>
        <w:t>E. 3.2</w:t>
      </w:r>
    </w:p>
    <w:p>
      <w:r>
        <w:t>) vermag die an eine beweiskräftige ärztliche Expertise gestellten Anforderungen vollumfänglich zu erfüllen (E.</w:t>
      </w:r>
    </w:p>
    <w:p>
      <w:r>
        <w:rPr>
          <w:b/>
        </w:rPr>
        <w:t>E. 6</w:t>
      </w:r>
    </w:p>
    <w:p>
      <w:r>
        <w:t>/76), sistierte sie die Invalidenrente mit Wirkung ab Ende April 2017 ( Verfügung vom 1. Juni 2017, Urk. 6/80 , Vor bescheid vom 1 8. April 2017, Urk. 6/75 ). Sodann veranlasste die IV-Stelle ein polydisziplinäres Gutachten. Nach erfolgter Begutachtung durch die MEDAS Y.___ im September 2017 ( fortan: «MEDAS», Expertise vom 2 1. Dezember 2017, Urk. 6/88, und Ergänzung vom 2 4. Januar 2018, Urk. 6/90 ) sowie nach durch geführtem Vorbescheidverfahren (Vorbescheid vom 2. Oktober</w:t>
      </w:r>
    </w:p>
    <w:p>
      <w:r>
        <w:t>2018, Urk. 6/ 93) hob die IV-Stelle mit Verfügung vom 5. Dezember 2018 die Rente rückwirkend per 30. Juni 2015 auf ( Urk. 2). Im Weiteren hiel t sie fest, für die Zeit vom 1. Juli 2015 bis 3 0. April 2017 liege eine Verletzung der Meldepflicht vor , weshalb die zu Unrecht bezogenen Leistungen zurückzuerstatten seien. Hierüber werde mittels separater Verfügung entschieden . 2. Dagegen erhob X.___ mit Eingabe vom 2 1. Januar 2019 ( Urk. 1) Be schwerde beim hiesigen Sozialversicherungsgericht und beantragte, die Ver fü gun g vom 5. Dezember 2018 sei aufzuheben und es sei ihm weiterhin ,</w:t>
      </w:r>
    </w:p>
    <w:p>
      <w:r>
        <w:t>gestützt auf einen Invaliditätsgrad von 50 %, eine Rente zuzusprechen. Die IV-Stelle schloss in ihrer Beschwerdeantwort vom 1 9. Februar 2019 ( Urk. 5) auf Abweisung der Be schwerde, wovon dem Beschwerdeführer am 2 0. Februar 2019 Kenntnis gege ben wurde ( Urk. 8). Das Gericht zieht in Erwägung: 1.</w:t>
      </w:r>
    </w:p>
    <w:p>
      <w:r>
        <w:rPr>
          <w:b/>
        </w:rPr>
        <w:t>E. 6.1</w:t>
      </w:r>
    </w:p>
    <w:p>
      <w:r>
        <w:t>Zu prüfen bleibt, wie sich die gesundheitliche Beeinträchtigung in erwerblicher Hinsicht auswirkt.</w:t>
      </w:r>
    </w:p>
    <w:p>
      <w:r>
        <w:rPr>
          <w:b/>
        </w:rPr>
        <w:t>E.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6.1.2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w:t>
      </w:r>
    </w:p>
    <w:p>
      <w:r>
        <w:rPr>
          <w:b/>
        </w:rPr>
        <w:t>E. 6.1.3</w:t>
      </w:r>
    </w:p>
    <w:p>
      <w:r>
        <w:t>) die LSE -Tabellenlöhne heranzuziehen.</w:t>
      </w:r>
    </w:p>
    <w:p>
      <w:r>
        <w:t>Mit Blick auf die dem Beschwerdeführer offenstehenden Einsatzmöglichkeiten (vgl. E. 3 ) ist auf den statistischen Durchschnittslohn aller Wirtschaftszweige («Total») von Männern auf dem Kompetenzniveau 1 gemäss Tabelle TA1 der LSE 2014 ab zustellen, welcher bei einer Arbeitszeit von 40 Wochenstunden monatlich Fr. 5'312.-- betrug. Unter Berücksichtigung der betriebsüblichen wöchentlichen Arbeitszeit von 41.7 S tunden im Jahr 2018 (vgl. BFS, Tabelle T 03.02.03.01.04.01 Betriebsübliche Arbeitszeit nach Wirtschaftsabteilungen, Ziff. 1-96 Total) und der Nominallohnentwicklung bei Männern im «Total» aller Wirtschaftszweige zwi schen den Jahren 2014 und 2018 (Index 2014: 103.2, Index 2018: 105.1; vgl. Bun desamt für Statistik [BFS], Tabelle T1.1.10, Nominallohnindex, Männer 2011-2018, Ziff. 5-96 Total) resultiert für das Jahr 2018 ein Invalideneinkommen von Fr. 67'677.-- (Fr. 5‘312.-- x 12 / 40 x 41.7 / 103.2 x 105.1) bei einem Voll zeit pensum. Wie festgestellt, ist dem Beschwerdeführer nur ein 60 %-Pensum zumut bar, womit sich das Invalideneinkommen auf Fr. 40‘606.-- (60 % von Fr. 67‘677.-- ) reduziert.</w:t>
      </w:r>
    </w:p>
    <w:p>
      <w:r>
        <w:rPr>
          <w:b/>
        </w:rPr>
        <w:t>E. 6.1.4</w:t>
      </w:r>
    </w:p>
    <w:p>
      <w:r>
        <w:t>) zu gewähren ist.</w:t>
      </w:r>
    </w:p>
    <w:p>
      <w:r>
        <w:t>Praxisgemäss wurde s eit Erlass des Bun de sgerichtsentscheid s 126 V 75</w:t>
      </w:r>
    </w:p>
    <w:p>
      <w:r>
        <w:t>bei Versicherten , welche ihre dominante Hand ge sundheitlich bedingt nur sehr eingeschränkt, z.B. als unbelastete Zudienhand , einsetzen konnten , regelmässig einen Abzug von 20 % oder sogar 25</w:t>
      </w:r>
    </w:p>
    <w:p>
      <w:r>
        <w:t>% vorge nommen respektive als angemessen bezeichnet (vgl. Urteil e des Bundesgerichts</w:t>
      </w:r>
    </w:p>
    <w:p>
      <w:r>
        <w:t>9C_418/2008 vom 1 7. September 2008 E. 3.3.2 und 8C_939/2011 vom 1 3. Febru ar 2012 E. 5.2.3 ) . In einem jüngeren Entscheid hat das Bundesgericht jedoch festge halten, dass</w:t>
      </w:r>
    </w:p>
    <w:p>
      <w:r>
        <w:t>(auch) bei funktionell einarmig en Versicherte n nicht von einer gene rellen bzw. einheitlichen proportionalen Kürzung des LSE-Tabellenlohns auszu gehen sei . Vielmehr sei die Einschränkung der Arbeitsfähigkeit in jedem kon kre ten Einzelfall aufgrund der medizinischen Vorgaben festzustellen und gestützt hierauf die massgebende LSE-Tabelle heranzuziehen ( Urteil des Bundesgerichts 8C_31/2017 vom 3 0. März 2017 E. 6.2 ).</w:t>
      </w:r>
    </w:p>
    <w:p>
      <w:r>
        <w:t>Der Beschwerdeführer verlangt unter Verweis auf das Bundesgerichtsurteil 8C _744/ 2017 vom 1 4. Mai 2018 (E. 5.1), einen leidensbedingten Abzug in Höhe von 20 %</w:t>
      </w:r>
    </w:p>
    <w:p>
      <w:r>
        <w:t>zu gewähren . Die Situation in dem von ihm angeführten Entscheid lässt sich mit der vorliegenden Situation jedoch nicht vergleichen: So konnte jener Ver sicherte nicht mehr nur seinen rechten Arm nicht mehr einsetzen, sondern war auch im Gebrauch seines linken Arms deutlich eingeschränkt . Der Beschwerde führer weist hingegen «nur» Einschränkungen in Bezug auf seine linke, adomi nante Hand auf. Hinzu kommt, dass das Bundesgericht auch in dem von ihm zitierten Entscheid betonte , es sei anhand der konkreten Umstände des Einzelfalls zu prüfen, ob die Voraussetzungen</w:t>
      </w:r>
    </w:p>
    <w:p>
      <w:r>
        <w:t>für einen leidensbedingten Abzug gegeben seien (Urteil des Bundesgerichts 8 C_744/22017 vom 1 4. Mai 2018 E. 5.1). Solch eine Einzelfallprüfung ist im Folgenden vorzunehmen: Wie sich auch aus dem Gutachten ergibt, ist der Beschwerdeführer in einer beruf lichen Tätigkeit infolge vier amputierter Finger eingeschränkt. Gleichwohl kann er - wie die Gutachter ebenfalls betonten - die linke Hand nach wie vor als Unter stützung, als Gegenhalt, als Hilfe zur Fixation von kleinen Gegenständen hin und wieder durchaus im A lltag einsetzen ( Urk. 6/88/34) . Dies zeigt sich erwiesener massen auch aus den Videoaufnahmen , welche ihn beim Heckenschneiden zeigen (vgl. Urk. 7) . A uf die Filmaufnahmen angesprochen , teilte der Beschwerdeführer denn auch mit, manchmal könne er beide Hände benutzen ( Urk. 6/76/6) . Dass e r beide Hände im Alltag einsetzen kann, ergibt sich auch aus den von ihm ge machten Schilderungen:</w:t>
      </w:r>
    </w:p>
    <w:p>
      <w:r>
        <w:t>So is t es ihm nach eigenen Angaben möglich , mit der linken Hand beim Essen das Besteck zu führen , sowie, wenn auch mit gewissen Mühe n , Knöpfe auf- und zuzumachen, Schuhbändel zu binden sowie einen Besen zu führen (Urk. 6/88/38). Ebenso ist der Beschwerdeführer in der Lage , S taub zu saugen, Geschirr zu spülen und weitere einfache Arbeiten zu erledigen ( Urk. 6/88/44 ; 6/76/4 ) wie auch handwerkliche Tätigkeiten (bspw. Bedienen eines Rasenmähers mit Elektroantrieb, Urk. 6/88/43) auszuführen . Darüber hinaus konnte</w:t>
      </w:r>
    </w:p>
    <w:p>
      <w:r>
        <w:t>auch der neurologische Gutachter anlässlich seiner Untersuchung</w:t>
      </w:r>
    </w:p>
    <w:p>
      <w:r>
        <w:t>vom 1 4. September 2017 einen Einsatz der linken Hand feststellen. Er berichtet, der Beschwerdeführer habe diese benutzt, um ein Papier auf den Tisch zu legen , sowie er habe sich mit der linken Hand beim An- und Auskle iden unauffällig beholfen (Urk. 6/88/39).</w:t>
      </w:r>
    </w:p>
    <w:p>
      <w:r>
        <w:t>Die Auffassung des Beschwerdeführer s , seine linke Hand nicht mehr gebrauchen zu können ( Urk. 6/88/29) , findet in den Akten deshalb</w:t>
      </w:r>
    </w:p>
    <w:p>
      <w:r>
        <w:t>keine Stütze . Genauso wenig ist von einer</w:t>
      </w:r>
    </w:p>
    <w:p>
      <w:r>
        <w:t>- wie von ihm behaupteten «praktische n</w:t>
      </w:r>
    </w:p>
    <w:p>
      <w:r>
        <w:t>Ein händigkeit » ( Urk. 1 S. 13 Ziff. 31)</w:t>
      </w:r>
    </w:p>
    <w:p>
      <w:r>
        <w:t>- auszugehen .</w:t>
      </w:r>
    </w:p>
    <w:p>
      <w:r>
        <w:t>Schliesslich ist zu betonen, dass der Beschwerdeführer nicht in seiner dominante n - vorliegend rechte n - Hand eingeschränkt ist , sondern in seiner linken . Dies spricht, nebst der Tatsache, dass der Beschwerdeführer seine lädierte linke Hand nach wie vor zu gebrauchen imstande ist, gegen die Annahme eines leidensbedingten Abzuges im oberen Rah men von 20 - 25 % . Unter Berücksichtigung der tatsächlich vorhandenen Ein schränkungen ist der vo n der Beschwerdegegnerin vorgenommene leidensbe din gte Abzug im Umfang von 10 % deshalb nicht zu beanstanden .</w:t>
      </w:r>
    </w:p>
    <w:p>
      <w:r>
        <w:t>Dies auch, wenn man berücksichtigt , dass das Bundesgericht</w:t>
      </w:r>
    </w:p>
    <w:p>
      <w:r>
        <w:t>selbst bei funktioneller Einarmigkeit oder Einhändigkeit</w:t>
      </w:r>
    </w:p>
    <w:p>
      <w:r>
        <w:t>- was hier nicht zutrifft, kann der Beschwerdeführer seine linke adominante Hand noch gebrauchen ( zum Vergleich, Urteil des Bundesgerichts 8C_37/2016 vom 8. Juli 2016 E. 5.1.2) - Abzüge von 10 % als angemessen be zeichnet hat ( Urteil des Bundesgerichts vom 8C_800/2017 vom 2 1. Juni 2018 E.</w:t>
      </w:r>
    </w:p>
    <w:p>
      <w:r>
        <w:t>6 m.w.H . ).</w:t>
      </w:r>
    </w:p>
    <w:p>
      <w:r>
        <w:rPr>
          <w:b/>
        </w:rPr>
        <w:t>E. 6.2.1</w:t>
      </w:r>
    </w:p>
    <w:p>
      <w:r>
        <w:t>) resultiert damit ein e</w:t>
      </w:r>
    </w:p>
    <w:p>
      <w:r>
        <w:t>invaliditäts bedingte Erwerbseinbusse von Fr. 30'284.-- (Fr. 66'829.-- abzüglich Fr. 36'545.-- ), was einem Invaliditätsgrad von 45 % entspricht (zur Rundung, BGE 130 V 121 E.</w:t>
      </w:r>
    </w:p>
    <w:p>
      <w:r>
        <w:t>3.2). Dies berechtigt zu einer Viertelsrente der Invalidenversicherung (E.</w:t>
      </w:r>
    </w:p>
    <w:p>
      <w:r>
        <w:rPr>
          <w:b/>
        </w:rPr>
        <w:t>E. 6.2.2</w:t>
      </w:r>
    </w:p>
    <w:p>
      <w:r>
        <w:t>) sowie unter Berücksichtigung eines leidensbe dingten Abzuges von 10 % resultiert ein massgebliches Invalideneinkommen von Fr. 36'545.-- ( Fr. 40'606.-- abzüglich eines 10%igen Abzuges) . Im Vergleich zum Valideneinkommen von Fr. 66’829.-- (E.</w:t>
      </w:r>
    </w:p>
    <w:p>
      <w:r>
        <w:rPr>
          <w:b/>
        </w:rPr>
        <w:t>E. 6.2.3</w:t>
      </w:r>
    </w:p>
    <w:p>
      <w:r>
        <w:t>Nachfolgend ist zu prüfen, ob beim Invalideneinkommen ein leidensbedingter Abzug (E.</w:t>
      </w:r>
    </w:p>
    <w:p>
      <w:r>
        <w:rPr>
          <w:b/>
        </w:rPr>
        <w:t>E. 6.3</w:t>
      </w:r>
    </w:p>
    <w:p>
      <w:r>
        <w:t>Ausgehend von einem Invalideneinkommen von Fr. 40‘606.-- bei einer Arbeits fähigkeit von 60 % (E.</w:t>
      </w:r>
    </w:p>
    <w:p>
      <w:r>
        <w:rPr>
          <w:b/>
        </w:rPr>
        <w:t>E. 7</w:t>
      </w:r>
    </w:p>
    <w:p>
      <w:r>
        <w:t>Ziff. 16). Im Weiteren habe sich die Beschwerdegegnerin an die Beurteilung im von ihr in Auftrag gegebenen Gutachten zu halten, wonach er in einer adaptierten Tätigkeit nur im Umfang von 6 0 % arbeitsfähig sei ( Urk. 1 S.</w:t>
      </w:r>
    </w:p>
    <w:p>
      <w:r>
        <w:rPr>
          <w:b/>
        </w:rPr>
        <w:t>E. 7.1</w:t>
      </w:r>
    </w:p>
    <w:p>
      <w:r>
        <w:t>Gemäss</w:t>
      </w:r>
    </w:p>
    <w:p>
      <w:r>
        <w:t>Art . 77 der Verordnung über die Invalidenversicherung (IVV) hat der Be rechtigte jede für den Leistungsanspruch wesentliche Änderung, namentlich eine solche des Gesundheitszustandes, der Arbeits- oder Erwerbsfähigkeit, der per sönlichen und gegebenenfalls der wirtschaftlichen Verhältnisse, unverzüglich der IV-Stelle anzuzeigen (vgl. auch Art. 31 Abs. 1 ATSG). Wird eine Leistung der Invalidenversicherung zu Unrecht ausgerichtet und ist dies darauf zurückzu füh ren, dass der Bezüger sie unrechtmässig erwirkt hat oder der ihm gemäss Art. 77 IVV zumut baren Meldepflicht nicht nachge kommen ist, erfolgt die Herabsetzung oder Aufhebung der Leistung rückwirkend vom Eintritt der für den Anspruch erheblichen Änderung (Art. 88 bis Abs. 2 lit. b IVV).</w:t>
      </w:r>
    </w:p>
    <w:p>
      <w:r>
        <w:rPr>
          <w:b/>
        </w:rPr>
        <w:t>E. 7.2</w:t>
      </w:r>
    </w:p>
    <w:p>
      <w:r>
        <w:t>Der Beschwerdeführer hat im Revisionsfragebogen vom 2 8. August</w:t>
      </w:r>
    </w:p>
    <w:p>
      <w:r>
        <w:t>2015 (Urk. 6 /67/2) sowie anlässlich der persönlichen Befragung vom 11. April 2017 ( Urk. 6/76/4 ) beteuert, keine Gartenarbeiten verrichten zu können . Dies ist, ange sichts der Videoaufnahmen, die im Juni 2015</w:t>
      </w:r>
    </w:p>
    <w:p>
      <w:r>
        <w:t>erstellt wurden ( Urk. 6/76/6)</w:t>
      </w:r>
    </w:p>
    <w:p>
      <w:r>
        <w:t>und den Beschwerdeführer bei solchen zeigen, als nachgewiesenermassen falsch zu bezeichnen. Dessen ungeachtet ist e ine Meldepflichtverletzung zu verneinen, da schon im Zeitpunkt, als dem Beschwerdeführer eine Rente zugesprochen worden war ,</w:t>
      </w:r>
    </w:p>
    <w:p>
      <w:r>
        <w:t>es als für ihn zumutbar erachtet wurde, die linke Hand - zumindest begrenzt - als Hakenhand einzusetzen (vgl. Berichte von Dr. Z.___ vom 9. September und 6. Oktober 2015 [ Urk. 6/11; 6/15 ] , welche Basis für den ursprünglichen Renten zuspruch bildeten , E.</w:t>
      </w:r>
    </w:p>
    <w:p>
      <w:r>
        <w:rPr>
          <w:b/>
        </w:rPr>
        <w:t>E. 7.3</w:t>
      </w:r>
    </w:p>
    <w:p>
      <w:r>
        <w:t>Da eine Meldepflichtverletzung zu verneinen ist, ist es</w:t>
      </w:r>
    </w:p>
    <w:p>
      <w:r>
        <w:t>sachgerecht, sich in Bezug auf die in der Höhe anzupassende Rente am Verfügungszeitpunkt (5. Dezember 2018, Urk. 2) zu orientieren. Mithin ist die mit Verfügung vom 21. März 2007 ( Urk. 6/46) ausgesprochene und mit Mitteilung vom 2 0. Juli 2010 ( Urk. 6/61) bestätigte halbe Rente deshalb auf den</w:t>
      </w:r>
    </w:p>
    <w:p>
      <w:r>
        <w:t>1. Januar 2019 auf eine Viertel s rente herabzusetzen ( Art. 88 bis</w:t>
      </w:r>
    </w:p>
    <w:p>
      <w:r>
        <w:t>Abs. 2 lit. a IVV) . Die Beschwerde gegen die renten auf hebende Verfügun g vom 5. Dezember 2018 (Urk. 2) ist in diesem Sinne teilweise gutzuheissen. 8.</w:t>
      </w:r>
    </w:p>
    <w:p>
      <w:r>
        <w:t>8.1 Da es im vorliegenden Verfahren um die Bewilligung oder Verweigerung von Ver sicherungsleistungen geht, ist das Verfahren kostenpflichtig. Die Gerichtskos ten sind nach dem Verfahrensaufwand und unabhängig vom Streitwert festzu legen (Art. 69 Abs. 1 bis IVG) und auf Fr. 6 00.-- anzusetzen. Entsprechend dem Aus gang des Verfahrens sind sie der</w:t>
      </w:r>
    </w:p>
    <w:p>
      <w:r>
        <w:t>Beschwerdegegnerin aufzuerlegen. 8.2 Ausgangsgemäss steht de m anwaltlich vertretenen Beschwerdeführer gestützt auf Art. 61 lit. g ATSG und § 34 Abs. 1 und 3 GSVGer eine Prozessentschädigung zu, welche ohne Rücksicht auf den Streitwert nach der Bedeutung der Streitsache und der Schwierigkeit des Prozesses zu bemessen und auf Fr. 2’000 .-- (inklusive Barauslagen und Mehrwertsteuer) festzusetzen ist. Das Gericht erkennt: 1.</w:t>
      </w:r>
    </w:p>
    <w:p>
      <w:r>
        <w:t>In teilweiser Gutheissung der Beschwerde wird die Verfügung der Sozialversiche rungs an stalt des Kantons Zürich, IV, Stelle vom 5. Dezember 2018 betreffend Einstellung der Invalidenrente mit der Feststellung aufgehoben, dass der Beschwerdeführer bis zum 3 1. Dezember 2018 weiterhin Anspruch auf eine halbe Rente und ab 1. Januar 2019 Anspruch auf eine Viertelsrente der Invalidenversicherung hat.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2’000 .-- (inkl. Barauslagen und MWSt)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r>
        <w:rPr>
          <w:b/>
        </w:rPr>
        <w:t>E. 10</w:t>
      </w:r>
    </w:p>
    <w:p>
      <w:r>
        <w:t>Ziff. 23). Es sei unzulässig, wenn sich die Beschwerdegegnerin darüber hinwegsetze ( Urk. 1 S. 11 Ziff. 26). Im Übrigen</w:t>
      </w:r>
    </w:p>
    <w:p>
      <w:r>
        <w:t>liege auch keine Meldepflichtverletzung vor , da eine solche nur bei Aufnahme einer Berufstätigkeit bestehe, die über die bestehende Rest arbeitsfähigkeit hinausgehe ( Urk. 1 S. 10-11 Ziff. 25). Da praktisch eine Ein händigkeit bestehe, sei ein leidensbedingter Abzug von 20 % zu gewähren, was zu einem Invaliditätsgrad von 51 % führe ( Urk. 1 S. 12-13).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