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IV.2019.00042 vom 13. März 2020</w:t>
      </w:r>
    </w:p>
    <w:p>
      <w:r>
        <w:t>ZH Sozialversicherungsgericht, 2020-03-13, DE</w:t>
      </w:r>
    </w:p>
    <w:p>
      <w:r>
        <w:rPr>
          <w:b/>
        </w:rPr>
        <w:t xml:space="preserve">Quelle: </w:t>
      </w:r>
      <w:r>
        <w:t>https://mcp.opencaselaw.ch/entscheid/zh_sozialversicherungsgericht_IV.2019.00042</w:t>
      </w:r>
    </w:p>
    <w:p>
      <w:r>
        <w:t>FR: ZH_SOZIALVERSICHERUNGSGERICHT IV.2019.00042 du 13 mars 2020</w:t>
      </w:r>
    </w:p>
    <w:p>
      <w:r>
        <w:t>IT: ZH_SOZIALVERSICHERUNGSGERICHT IV.2019.00042 del 13 marzo 2020</w:t>
      </w:r>
    </w:p>
    <w:p>
      <w:pPr>
        <w:pStyle w:val="Heading2"/>
      </w:pPr>
      <w:r>
        <w:t>Erwägungen</w:t>
      </w:r>
    </w:p>
    <w:p>
      <w:r>
        <w:rPr>
          <w:b/>
        </w:rPr>
        <w:t>E. 1</w:t>
      </w:r>
    </w:p>
    <w:p>
      <w:r>
        <w:t>X.___ , geboren 1958, bezog zuletzt seit 1. Juni 2015 Leistungen der Arbeitslosenv ersicherung , als er am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Praxisgemäss darf das Gericht Gutachten externer Spezialärzte, welche von Versicherungsträgern im Verfahren nach Art. 44 ATSG eingeholt wurden und den Anforderungen der Rechtsprechung entsprechen, vollen Beweiswert zuerkennen, solange nicht konkrete Indizien gegen die Zuverlässigkeit der Expertise sprechen (BGE 137 V 210 E. 1.3.4, 135 V 465 E. 4.4, 125 V 351 E. 3b/ bb ). 2.</w:t>
      </w:r>
    </w:p>
    <w:p>
      <w:r>
        <w:t>2.1</w:t>
      </w:r>
    </w:p>
    <w:p>
      <w:r>
        <w:t>Die Beschwerdegegnerin begründete die Verneinung eines Anspruchs auf Renten leistungen in ihrer Verfügung ( Urk. 2) sinngemäss damit, dass die Abklärungen und medizinischen Beurteilungen ergeben hätten, dass d ie bisherige Tätigkeit als Maler seit Januar 2016 nicht mehr zumutbar sei . E ine der gesundheitlichen Ein schränkung en angepasste Tätigkeit sei jedoch zu 100 %</w:t>
      </w:r>
    </w:p>
    <w:p>
      <w:r>
        <w:t>zumutbar . Die Gegen überstellung der Vergleichseinkommen mit und ohne gesund heitliche Einschrän kung en</w:t>
      </w:r>
    </w:p>
    <w:p>
      <w:r>
        <w:t>gestützt auf Tabellenwerte</w:t>
      </w:r>
    </w:p>
    <w:p>
      <w:r>
        <w:t>und eines zusätzlichen Abzuges von 15 % aufgrund des Alters und da der rechte Arm nicht mehr belastet werden könne , ergebe ein en Invaliditätsgrad von 15 % .</w:t>
      </w:r>
    </w:p>
    <w:p>
      <w:r>
        <w:t>Im Verfahren führte sie aus ( Urk. 10), die gesundheitlichen Folgen seien im Ver lauf nach der erneuten Operation im Frühjahr 2018 vom regionalen ä rztlichen Dienst gewürdigt worden und es treffe nicht zu, dass der Beschwerdeführer wegen psychischer Probleme in Behandlung stehe , da lediglich rund vier Sitzungen statt gefunden hätten und die Therapie auf Ende 2017 abgebrochen worden sei. 2.2</w:t>
      </w:r>
    </w:p>
    <w:p>
      <w:r>
        <w:t>Der Beschwerdeführer stellte sich auf den Standpunkt ( Urk. 1 S. 4 ff.) , er sei in seiner angestammten Tätigkei t als Gipser-Maler seit dem 30. Januar 2016 au f Dauer zu 100 % arbeitsunfähig, was unbestritten sei . Umstritten sei die Arbeits unfähigkeit in angepasster Tätigkeit. Gemäss IV bestehe auch in angepasster Tätigkeit eine 100%ige Arbeitsfähigk eit vom 3 1. Januar 2016 bis 26. Januar 201 8. Diese Beurteilung setze sich jedoch nicht mit den Folgen der zweiten Operation vom 9. Februar 2018 auseinander. Infolge dieser Operation sei er wäh rend sechs Wochen auch in angepasster Tätigkeit nicht arbeitsfähig gewesen . Auch sei nach der Rechtsprechung einem über 55-J ährigen die Selbstein gliede rung nicht mehr zuzumuten. Die Frage, ob er im Ze itpunkt der Verfügung (60 Jahre und 8 Monate alt ) am ers ten Arbeitsmarkt noch eine realistische Chance habe , seine Restarbeitsfähigkeit zu verwerten, sei zu verneinen.</w:t>
      </w:r>
    </w:p>
    <w:p>
      <w:r>
        <w:t>Mangels realis tischer Verwendungsmöglichkeit der Restarbeitsfähigkeit sei ihm ab Juli 2017 eine ganze Rente der IV zuzusprechen.</w:t>
      </w:r>
    </w:p>
    <w:p>
      <w:r>
        <w:t>Sofern davon ausgegangen werde , dass die Arbeitsfähigkeit in angestammter Tätigkeit bereits sechs Wochen nach der zweite n Operation vom 9. Februar 2018</w:t>
      </w:r>
    </w:p>
    <w:p>
      <w:r>
        <w:t>wieder</w:t>
      </w:r>
    </w:p>
    <w:p>
      <w:r>
        <w:t>gegeben und diese am ersten Arbeitsmarkt verwendbar sei , sei eine be fristete Rente ab Juli 2017 bis Ende Juni 2018 zu entrichten (S. 6).</w:t>
      </w:r>
    </w:p>
    <w:p>
      <w:r>
        <w:t>Das Gutachten der Y.___ sei nicht aktuell und auch nicht überzeugend, da von Einschränkungen in psychiatrischer Hinsicht zwar gesprochen, jedoch keine Fol gen für die Arbeitsfähigkeit gesehen werde und auch nichts darüber gesagt werde , ob und wann die posttraumatische Belastungsstörung allenfalls in eine Persön lich keitsstörung übergehe. Er stehe auch in psychiatrische r Betreuung bei Dr. Z.___ . Auf der somatischen Seite seien Kniebeschwerden und die Folgen bildgebender Befunde der HWS nicht abgeklärt worden (S. 6 f.). Im Gut achten fehlten auch die handschriftlich en Unterschriften der Gutachter. Das Gut achten sei</w:t>
      </w:r>
    </w:p>
    <w:p>
      <w:r>
        <w:t>deshalb formell mangelhaft als auch somatisch und psychiatrisch un vollständig und damit für die strittigen Bela nge nicht umfassend (S. 7). 3.</w:t>
      </w:r>
    </w:p>
    <w:p>
      <w:r>
        <w:rPr>
          <w:b/>
        </w:rPr>
        <w:t>E. 3</w:t>
      </w:r>
    </w:p>
    <w:p>
      <w:r>
        <w:t>0. Januar 2016 in Slowenien als Lenker eines Fahrzeugs in einen Unfall verwickelt war und sich Prellungen zuzo g ( Urk. 11/10/3, Ziff.</w:t>
      </w:r>
    </w:p>
    <w:p>
      <w:r>
        <w:rPr>
          <w:b/>
        </w:rPr>
        <w:t>E. 3.1</w:t>
      </w:r>
    </w:p>
    <w:p>
      <w:r>
        <w:t>Streitgegenstand ist ein Anspruch auf Rentenleistungen der Invaliden versiche rung. Nach der A nmeldung vom 1 2. Januar 2017 ( Urk. 11 / 5 ) fallen Renten leis tungen unter der Voraussetzung, dass das Wartejahr erfüllt wurde , frühestens nach sechs Monaten, mithin ab Juli 2017 in Betracht ( Art. 28 in Verbindung mit Art. 29 Abs. 1 IVG; E. 1.2 hiervor ).</w:t>
      </w:r>
    </w:p>
    <w:p>
      <w:r>
        <w:rPr>
          <w:b/>
        </w:rPr>
        <w:t>E. 3.2</w:t>
      </w:r>
    </w:p>
    <w:p>
      <w:r>
        <w:t>.2 ).</w:t>
      </w:r>
    </w:p>
    <w:p>
      <w:r>
        <w:t>Damit besteht keine Veranlassung , nicht auf das polydisziplinäre Gut achten der Y.___ abzustellen. Es legt einleuchtend dar, dass im relevanten Zeitraum ab Juli 2017</w:t>
      </w:r>
    </w:p>
    <w:p>
      <w:r>
        <w:t>( vgl. E. 3.1 hiervor) bis zum Unters uchungszeitpunkt im Oktober 2017</w:t>
      </w:r>
    </w:p>
    <w:p>
      <w:r>
        <w:t>einzig auf orthopädischem Fachgebiet Ein schränkungen im Belas tungsprofil</w:t>
      </w:r>
    </w:p>
    <w:p>
      <w:r>
        <w:t>aufgezeigt werden konnten , ansonsten eine 100%ige Arbeitsfähigkeit zu attestieren war. 4.1.2</w:t>
      </w:r>
    </w:p>
    <w:p>
      <w:r>
        <w:t>Das Vorbri ngen des Beschwerdeführers, das Gutachten der Y.___ sei im Ver fügungszeitpunkt vom 1 8. Dezember 2018 nicht mehr aktuell , trifft insofern zu, als sich der Beschwerdeführer am 9. Februar 2018 bei PD Dr. E.___</w:t>
      </w:r>
    </w:p>
    <w:p>
      <w:r>
        <w:t>einer Revisionsoperation an der rechten Schulter unterzogen hatte und eine Nachver sorgung während sechs Wochen im Gilet</w:t>
      </w:r>
    </w:p>
    <w:p>
      <w:r>
        <w:t>orthopédique</w:t>
      </w:r>
    </w:p>
    <w:p>
      <w:r>
        <w:t>erfolgte. Entsprechend konnte i m Zeitpunkt der polydisziplinären Abklärung im Oktober 2017 dieser Um stand noch nicht ber ücksichtigt werden und es ist auch nicht aktenkundig, dass der Beschwerdeführer die Beschwerdegegnerin vor dem Erlass ihres Vorbe schei des vom 1 4. Mai 2018 mit Ankündigung der Abweisung des Rentenbegehrens ( Urk. 11/25) auf die im Februar 2018 stattgehabte Operation hingewiesen hat.</w:t>
      </w:r>
    </w:p>
    <w:p>
      <w:r>
        <w:t>Wie der RAD-Arzt Dr. F.___ mit Bezugnahme auf die Berichte und Arbeits unfähigkeitszeugnisse des Operateurs und nachbehandelnden Arztes aber nach vollziehbar aufzeigte (vgl. E. 3.5) , führte dieser erneute Eingriff aufgrund der Hospitalisierung und der nachfolgenden Rehabilitation lediglich zu einer vor über gehenden 100%igen Arbeitsunfähigkeit in angepasster Erwerbstätigkeit vom 9. Februar bis 3 0. Mai 201 8. 4.1.3</w:t>
      </w:r>
    </w:p>
    <w:p>
      <w:r>
        <w:t>Damit ist dargelegt , dass ausser während den Akutbehandlungen (vgl. Urk. 11/22/46) aufgrund der Schulteroperation vom 6. Januar 2017 und der Revi sionsoperation vom 9. Februar 2018 keine Arbeitsunfähigkeit in einer körperlich leichten, wechselbelastend oder überwiegen d sitzend ausgeübten Tätigkeit</w:t>
      </w:r>
    </w:p>
    <w:p>
      <w:r>
        <w:t>zu attestieren war . So konnte selbst PD</w:t>
      </w:r>
    </w:p>
    <w:p>
      <w:r>
        <w:t>Dr. E.___</w:t>
      </w:r>
    </w:p>
    <w:p>
      <w:r>
        <w:t>im Anschluss an die Revi sionsoperation ausser belastungsabhängige n Schmerzen</w:t>
      </w:r>
    </w:p>
    <w:p>
      <w:r>
        <w:t>ke ine weiteren Kompli kationen festhalten und der postoperative Verlauf zeigte sich auch in der Hinsicht als regelrecht, als</w:t>
      </w:r>
    </w:p>
    <w:p>
      <w:r>
        <w:t>bereits nach vier Wochen das Stützgilet teilweise ab geleg t werden konnte und auch d ie Schulterbeweglichkeit soweit wieder hergestellt war , dass der Beschwerdeführer in der Lage war , seine Haare selber zu waschen. Bereits anlässlich der ersten Kontrolle sechs Wochen postoperativ konnte deshalb das</w:t>
      </w:r>
    </w:p>
    <w:p>
      <w:r>
        <w:t>Stützgilet</w:t>
      </w:r>
    </w:p>
    <w:p>
      <w:r>
        <w:t>ganz weggelassen und aktive Physiotherap ie vorgeschlagen werden</w:t>
      </w:r>
    </w:p>
    <w:p>
      <w:r>
        <w:t>( vgl. Urk. 11/38/4). 4.1.4</w:t>
      </w:r>
    </w:p>
    <w:p>
      <w:r>
        <w:t>Das Vorbringen, das Gutachten der Y.___</w:t>
      </w:r>
    </w:p>
    <w:p>
      <w:r>
        <w:t>genüge in formeller Hinsicht nicht und sei nicht verwertbar , da eigenhändige handschriftliche Unterschriften fehlten und nicht bekannt sei, wer die angeblich elektronischen Unterschriften ange bracht h abe, erweist sich als abwegig</w:t>
      </w:r>
    </w:p>
    <w:p>
      <w:r>
        <w:t>( Urk. 1 Ziff. 1 7). Es ist aktenkundig, dass dem Beschwerdeführer am 29. September 2017 ( Urk. 11/20) alle Namen der vor gesehenen Gutachter bekannt gegeben wurde n . Die Begutachtung wurde sodann durch die entsprechenden Experten an den bekannt gegebenen Terminen durch geführt und das Gesamtgutachten am Ende visiert (vgl. Urk. 11/22/46 f.). An haltspunkte</w:t>
      </w:r>
    </w:p>
    <w:p>
      <w:r>
        <w:t>dafür, dass</w:t>
      </w:r>
    </w:p>
    <w:p>
      <w:r>
        <w:t>andere Person en als die Experten für die Untersuchung zeichneten</w:t>
      </w:r>
    </w:p>
    <w:p>
      <w:r>
        <w:t>und allenfalls das Gutachten gar abgeändert haben könnte n , ergeben sich keine. Au ch ist dem in diesem Zusammenhang vom Beschwerdeführer zitierten Urteil des Bun desgerichts 9C_424/2018 vom 18. Oktober 2018 nicht zu entnehmen, dass die eigenhändige Unterschrift einer Expertise ein Geltungser for dernis ist , ohne dieses ein von der Verwaltung in Auftrag geg ebenes polydis zi plinäre s Gutachten nicht verwertbar ist</w:t>
      </w:r>
    </w:p>
    <w:p>
      <w:r>
        <w:t>(zum Beweiswert vgl. E.</w:t>
      </w:r>
    </w:p>
    <w:p>
      <w:r>
        <w:t>1.4).</w:t>
      </w:r>
    </w:p>
    <w:p>
      <w:r>
        <w:t>F ür das vorliegende Verfahren ir relevant ist auch das nachger eichte Urteil des Versiche rungsgerichts des Kantons St. Gallen vom 5. September 2019 (Beilage zu Urk. 13), ging es doch dabei um eine Zwischenverfügung im Zusammenhang mit geltend gemachte n Ablehnungsgründe n</w:t>
      </w:r>
    </w:p>
    <w:p>
      <w:r>
        <w:t>gegen den medizinischen Leiter der Y.___ ,</w:t>
      </w:r>
    </w:p>
    <w:p>
      <w:r>
        <w:t>Prof. Dr. med . G.___ , Facharzt für Neurologie, wobei unter anderem auch auf ein laufendes Strafverfahren gegen den Leiter hingewiesen wurde. D as Bundesgericht hat bereits mehrfach und wiederholt im Zusammenhang mit angestrengten Straf verfahren gegen andere Leiter m edizinischer Abklärungsstellen festgehalten, dass ein solches Verfahren nicht dazu führen kann, nunmehr alle Gutachten pauschal als unglaubwürdig zu betrachten ( Urteil 9C_939/2012 vom 5. September 2013 E.</w:t>
      </w:r>
    </w:p>
    <w:p>
      <w:r>
        <w:t>2.2.1 ). A uch im vorliegenden Fall ergeben sich kein e konkreten Anhaltspunkt e, die auf eine Verfälschung der Abklärungsergebnisse durch Prof. Dr. G.___ , welcher im Übrigen nicht einmal an den Untersuchungen beteiligt war, schliessen lassen könnte .</w:t>
      </w:r>
    </w:p>
    <w:p>
      <w:r>
        <w:t>Damit sind auch die formellen Beanstandungen gegen die Expertise der Y.___</w:t>
      </w:r>
    </w:p>
    <w:p>
      <w:r>
        <w:t>nicht gerechtfertigt.</w:t>
      </w:r>
    </w:p>
    <w:p>
      <w:r>
        <w:t>4.2</w:t>
      </w:r>
    </w:p>
    <w:p>
      <w:r>
        <w:t>4.2.1</w:t>
      </w:r>
    </w:p>
    <w:p>
      <w:r>
        <w:t>Nicht zu treffend ist das Vorbringen des Beschwerdeführers , es sei ihm nach der Rechtsprechung als über 55-Jähriger die Selbsteingliederung nicht mehr zumut bar ( Urk. 1 Ziff. 10 , Ziff.</w:t>
      </w:r>
    </w:p>
    <w:p>
      <w:r>
        <w:rPr>
          <w:b/>
        </w:rPr>
        <w:t>E. 3.3</w:t>
      </w:r>
    </w:p>
    <w:p>
      <w:r>
        <w:t>PD Dr. E.___ nannte im Operationsbericht vom 9. Februar</w:t>
      </w:r>
    </w:p>
    <w:p>
      <w:r>
        <w:t>2018 ( Urk. 11 /30) die Diagnosen Subscapularisunterflächenpartialruptur rechts bei Status nach Unfall vom 3 0. Januar 2016 und Status nach Schulterarthroskopie, Acro mioplastik , AC-Resektion, Rotatorenmanschettenrekonstruktion und Bicep stenotomie und Tenodese Schulter rechts am 6. Januar 201 7. Bei genannter Diag nose und immer noch bestehenden Schmerzen sei die Revisionsoperation mit Subscapularisrefixation rechts, subacromiale</w:t>
      </w:r>
    </w:p>
    <w:p>
      <w:r>
        <w:t>Bursektomie mit Gewebsproben ent nahme und Re- Acromioplastik Schulter rechts am 9. Februar 2018 durchgeführt worden . Unter Nachbehandlung wurde ein Gilet</w:t>
      </w:r>
    </w:p>
    <w:p>
      <w:r>
        <w:t>or thopédique während sechs Wochen</w:t>
      </w:r>
    </w:p>
    <w:p>
      <w:r>
        <w:t>aufgeführt und darauf hingewiesen, dass während dieser Zeit nur Pen delübungen durchzuführen seien .</w:t>
      </w:r>
    </w:p>
    <w:p>
      <w:r>
        <w:t>Anlässlich der Verlaufskontrolle vom 2 2. März 2018 berichtete PD Dr. E.___</w:t>
      </w:r>
    </w:p>
    <w:p>
      <w:r>
        <w:t>( Urk. 11/38/4), der Beschwerdeführe r habe zum Teil doch noch recht starke Schmerzen. Zum Teil habe er das Gilet abgez ogen und sich zum Teil den Kopf wieder selber gewaschen. Dies würde er seit etwa zwei Wochen machen. Sechs Wo chen postoperativ könne nun das Gilet weggelassen werden. Zum Prozedere wies der Arzt auf aktive Physiotherapie und eine nächste Kontrolle i n zwei Monaten hin.</w:t>
      </w:r>
    </w:p>
    <w:p>
      <w:r>
        <w:t>Im Bericht vom 3 0. Mai 2018 ( Urk. 11/34) hielt PD Dr. E.___</w:t>
      </w:r>
    </w:p>
    <w:p>
      <w:r>
        <w:t>fest, es g eh e besser, je nach Belastung bestünden zum Teil leichte, aber zum Teil auch starke Schmerzen. Vor allem nachts würde dies stören. Es sei weiter Physiotherapie durchzuführen und viereinhalb Monate postoperativ mit dem Kraftaufbau zu be ginnen. Als Maler sei er im Moment so überhaupt nicht arbeitsfähig und ob wieder eine Arbeitsfähigkeit in Zukunft erreicht werden könne , sei sehr frag lich .</w:t>
      </w:r>
    </w:p>
    <w:p>
      <w:r>
        <w:t>Im ärztlichen Zeugnis vom 3 0. Mai 2018 ( Urk. 11/54/46) attestierte Dr. E.___ eine 100%ige Arbeitsunfähigkeit vom 1. Januar bis 2 1. August 2018 mit der Bemerkung der Beschwerdeführer sei «Voll ferientauglich».</w:t>
      </w:r>
    </w:p>
    <w:p>
      <w:r>
        <w:rPr>
          <w:b/>
        </w:rPr>
        <w:t>E. 3.4</w:t>
      </w:r>
    </w:p>
    <w:p>
      <w:r>
        <w:t>Am 3. November 2018 ( Urk. 11/47) wies Dr. med. Z.___ , Assistenzärztin Psy chiatrie, darauf hin, der Beschwerdeführer habe sich seit dem 7. De zember 2017 nicht mehr gemeldet, weshalb sie von einem Therapieabbruch ausgegangen seien . Bis dahin hätten ca. vier Sitzungen stattgefunden. Über den aktuellen Gesund heitszustand könnten sie deshalb keine Auskunft geben.</w:t>
      </w:r>
    </w:p>
    <w:p>
      <w:r>
        <w:rPr>
          <w:b/>
        </w:rPr>
        <w:t>E. 3.5</w:t>
      </w:r>
    </w:p>
    <w:p>
      <w:r>
        <w:t>Dr. med. F.___ , Facharzt für Orthopädische Chirurgie und Traumatologie , vom regionalen är ztlichen Dienst (RAD) der Beschwerdegegnerin führte in seiner Aktenbeurteilung vom 2. Juli 2018 ( Urk. 11/49/3 f.) aus, PD Dr. E.___ berichte am 3 0. Mai 2018 über eine Revisionsoperation an</w:t>
      </w:r>
    </w:p>
    <w:p>
      <w:r>
        <w:t>der Schulter rechts vom</w:t>
      </w:r>
    </w:p>
    <w:p>
      <w:r>
        <w:t>9. Februar 201 8. Er (PD Dr. E.___ ) bestätige eine 100% ige Arbeits unfä higkeit als Maler und attestiere sie vom 1. Januar bis 2 1. August 2018 und halte fest, es bestehe volle Ferientauglichkeit . Damit bestehe a b dem 9.</w:t>
      </w:r>
    </w:p>
    <w:p>
      <w:r>
        <w:t>Februar 2018 auch für eine angepasste Tätigkeit wieder eine Arbeitsunfähigkeit von 100 %</w:t>
      </w:r>
    </w:p>
    <w:p>
      <w:r>
        <w:t>und da gemäss PD Dr. E.___ ab 3 0. Mai 2018 volle Ferien taug lichkeit bestehe, könne davon ausgegangen werden, dass diese dann auch wieder für angepasste Tätigkeiten bestanden habe . E s habe damit also eine vorüber gehende Verschlechterung der Arbeitsfähigkeit für eine angepasste Tätigkeit bestanden. 4. 4.1</w:t>
      </w:r>
    </w:p>
    <w:p>
      <w:r>
        <w:t>4 .1.1</w:t>
      </w:r>
    </w:p>
    <w:p>
      <w:r>
        <w:t>Das polydisziplinäre Gutachten Y.___</w:t>
      </w:r>
    </w:p>
    <w:p>
      <w:r>
        <w:t>erfüllt die praxisgemässen Kriterien (vor stehend E. 1.4), setzt sich mit den Aspekten der gesundheitlichen Beeinträch ti gungen des Beschwerdeführers auseinander, berücksichtigt auch die medizini schen Vorakten und begründet Abweichungen, soweit die Beurteilung mit diesen nicht im Einklang steht. Insgesamt reiht sich das Gutachten insbesondere auch mit Bli ck auf die Vorberichterstattungen und Dokumentationen aufgrund</w:t>
      </w:r>
    </w:p>
    <w:p>
      <w:r>
        <w:t>des Unfallereignis ses vom 3 0. Januar 2016 und die rund ein Jahr später erfolgte Schulteroperation am 6. Januar 2017 durch PD Dr. E.___ widerspruchslos und nachvollziehbar in die medizinische Aktenlage ein und vermag zu über zeugen. Dabei legten die Experten im gesamtmedizinischen Konsens auch dar, dass die geklagten Beschwerden und gezeigten Einschränkungen aufgrund der Klinik und Diagnostik nur teilweise</w:t>
      </w:r>
    </w:p>
    <w:p>
      <w:r>
        <w:t>erklärbar sind. Dies , weil insbesondere keine muskuläre Hypotrophie des rechten Armes festgestellt werden konnte, die sich bei entsprechender Schmerzreklamation und den gezeigten Einschränkungen h ätte abzeichnen müssen. Die Annahme zumindest eine r erhebliche n anteilige n Aggra vation ist damit begründet. Mit Blick auf die Akten der Suva und die Aus füh rungen des psychiatrischen Sachverständigen ist auch plausibel dargelegt , dass aufgrund der bei der Massenkarambolage</w:t>
      </w:r>
    </w:p>
    <w:p>
      <w:r>
        <w:t>vom Beschwerdeführer allenfalls bei anderen Verkehrsteilnehmern beobachteten</w:t>
      </w:r>
    </w:p>
    <w:p>
      <w:r>
        <w:t>schwerwiegende n Verletzungen eine posttraumatische Belastungsstörung (PTBS) zu erwägen sei . Es wurde aber auch dargelegt , dass d ie Akten – zeitnah zum Ereignis und im Verlauf –</w:t>
      </w:r>
    </w:p>
    <w:p>
      <w:r>
        <w:t>keine PTBS-Symptomatik ausweisen und damit ein unfallassoziiertes psychisches Trauma nicht ge stütz t wird . Folgerichtig ist damit , dass der</w:t>
      </w:r>
    </w:p>
    <w:p>
      <w:r>
        <w:t>lediglich</w:t>
      </w:r>
    </w:p>
    <w:p>
      <w:r>
        <w:t>m ögliche n</w:t>
      </w:r>
    </w:p>
    <w:p>
      <w:r>
        <w:t>Diagnose einer PTBS, entsprechend dem Stellenwert einer Verdachtsdiagnose ,</w:t>
      </w:r>
    </w:p>
    <w:p>
      <w:r>
        <w:t>bereits u nter diesem Gesichtspunkt kein Einfluss auf die Arbeitsfähigkeit zu zumessen war (E.</w:t>
      </w:r>
    </w:p>
    <w:p>
      <w:r>
        <w:rPr>
          <w:b/>
        </w:rPr>
        <w:t>E. 8</w:t>
      </w:r>
    </w:p>
    <w:p>
      <w:r>
        <w:t>und Ziff. 9) . Die Suva erbrachte die gesetzlichen Leistungen (Taggel der und Heilbeha ndlung [ Urk. 11/10/8 ] ) und wies weitere Leistungen im Zusammenhang mit gemeldeten Schulterbeschwerden und einer am 6. Januar 2017 vorgesehenen</w:t>
      </w:r>
    </w:p>
    <w:p>
      <w:r>
        <w:t>arthroskopische n</w:t>
      </w:r>
    </w:p>
    <w:p>
      <w:r>
        <w:t>Rotatoren manschettenrekonstruktion</w:t>
      </w:r>
    </w:p>
    <w:p>
      <w:r>
        <w:t>ab ( Ver fügung vom 1 7. November 2016</w:t>
      </w:r>
    </w:p>
    <w:p>
      <w:r>
        <w:t>Urk. 11/10/115 vgl. auch Urk. 11/10/86 und Urk. 11/10/103 ). Unter Angabe von seit dem Unfall bestehenden Beschwerden mit Schulteroperation vom 6. Januar 2017 meldete er sich</w:t>
      </w:r>
    </w:p>
    <w:p>
      <w:r>
        <w:t>am 1 2. Januar 2017 zum Bezug von Leistungen der Eidgenössischen Invalidenversicherung an ( Urk. 11/5 Ziff. 6). Die zuständige Sozialversicherungsanstalt des Kantons Zürich, IV-Stelle, tätigte Abklärungen in erwerblic her und medizinischer Hinsicht und liess den Versicherten in der Y.___</w:t>
      </w:r>
    </w:p>
    <w:p>
      <w:r>
        <w:t>begutachten, wobei das Gutachten am 2 6. Januar</w:t>
      </w:r>
    </w:p>
    <w:p>
      <w:r>
        <w:t>2018 erstattet wurde ( Urk. 11/22). Mi t Vorbescheid vom 1 4. Mai 2018 stellte die IV-Stelle die Vernei n ung eines Anspruch s auf eine Invalidenrente in Aussicht ( Urk. 11/25). Daran hielt sie nach Einwand des Versicherten ( Urk. 11/31 und Urk. 11/40) mit Verfügung vom 18. Dezember 2018 ( Urk. 2) fest. 2.</w:t>
      </w:r>
    </w:p>
    <w:p>
      <w:r>
        <w:t>Dagegen erhob der Versicherte mit Eingabe vom 1 5. Januar 2019 Beschwerde und beantragte ( Urk. 1 S. 2), die Verfügung sei aufzuheben und es sei ihm ab Juli 2017 eine ganze Rente der IV zu entrichten. Eventualiter sei ihm eine befristete ganze Rente ab Juli 2017 zu entrichten, subeventualiter</w:t>
      </w:r>
    </w:p>
    <w:p>
      <w:r>
        <w:t>sei eine gründliche medizinische Abklärung durchzuführen. In prozessualer Hinsicht ersuchte er um unentgeltliche Prozessführung und Gewährung eines unentgeltlichen Rechtsbei standes. Mit Beschwerdeantwort vom 2 5. Februar 2019 schloss die IV-Stelle auf Abweisung der Beschwerde ( Urk.</w:t>
      </w:r>
    </w:p>
    <w:p>
      <w:r>
        <w:rPr>
          <w:b/>
        </w:rPr>
        <w:t>E. 10</w:t>
      </w:r>
    </w:p>
    <w:p>
      <w:r>
        <w:t>). Das Doppel der Beschwerdeantwort wurde dem Beschwerdeführer am 2 6. Februar 2019 zugestellt ( Urk.</w:t>
      </w:r>
    </w:p>
    <w:p>
      <w:r>
        <w:rPr>
          <w:b/>
        </w:rPr>
        <w:t>E. 12</w:t>
      </w:r>
    </w:p>
    <w:p>
      <w:r>
        <w:t>). Mit Eingabe vom 19. September 2019 reichte der Beschwerdeführ er weitere Unterlagen ein (Urk. 13). Das Gericht zieht in Erwägung: 1.</w:t>
      </w:r>
    </w:p>
    <w:p>
      <w:r>
        <w:rPr>
          <w:b/>
        </w:rPr>
        <w:t>E. 13</w:t>
      </w:r>
    </w:p>
    <w:p>
      <w:r>
        <w:t>und Ziff. 19). Die se Rechtsprechung betrifft d ie Zu lässigkeit der revisions- oder w iedererwägungsweise n Aufhebung von Renten leistungen von versicherten Personen, die das 5 5. Altersjahr zurückgelegt oder die Rente seit mehr als 15 Jahren bezogen haben ( Urteil des Bundesgerichts 9C_228/2010 vom 2 6. April 2011 ). Ein solcher Sachverhalt liegt nicht vor, nach dem eine Erstanmeldung zu beurteilen ist.</w:t>
      </w:r>
    </w:p>
    <w:p>
      <w:r>
        <w:t>4.2.2</w:t>
      </w:r>
    </w:p>
    <w:p>
      <w:r>
        <w:t>Inso weit der Beschwerdeführer vorbringt, es sei für ihn aufgrund von fortge schrittenem Alter, der Beeinträchtigungen, mangelha fter Ausbildung und man gelhafter Deutschkenntnisse die Verwertung der Restarbeitsfähigkeit unrealistisch geworden , ist festzuhalten, dass ihm</w:t>
      </w:r>
    </w:p>
    <w:p>
      <w:r>
        <w:t>im Zeitpunkt der Begutachtung durch die Y.___ im Oktober 2017 ( z um Zeitpunkt der Frage der Restarbeitsfähigkeit bei vorgerücktem Alter vgl. BGE 138 V 457 E. 3.3) als rund 59½-jähriger eine Aktivitätsdauer von rund 5½ Jahren verblieb . Gemäss den medizinischen Fest stellungen besteht in Verweistätigkeiten eine 100%ige Arbeitsfähigkeit , wobei das Belastungsprofil körperlich leichte , wechselbelastend e ode r überwiegend sitzend e</w:t>
      </w:r>
    </w:p>
    <w:p>
      <w:r>
        <w:t>Tätigkeiten umfasst (vgl. E . 3.2.6) . Der Beschwerdeführer verfügt zwar über keine in der Schweiz anerkannte Berufsausbildung und war gemäss seinen Angaben jahrelang als (Hilfs-) Maler angestellt (vgl. Urk. 11/22/14 f.) und bezog auch</w:t>
      </w:r>
    </w:p>
    <w:p>
      <w:r>
        <w:t>ver schiedentlich Taggeldleistungen der Arbeitslosenversicherung ( Urk. 11/9). Auf grund des durch die Gutachter definierten Profils von Verweistätigkeiten steht ihm aber, wie die Beschwerdegegnerin zu Recht ausführte (vgl. Urk. 10) , nach wie vor ein grosses Spektrum körperlich leichter Kontroll- und Überwachungs tätig keiten offen , die er trotz seiner körperlichen Limitierungen vollschichtig ausüben kann. Mit der verbliebenen Aktivitätsdauer kann auch nicht davon ausgegangen werden, dass ein durchschnittlicher Arbeitgeber von einer Einstellung des Ve r sicherten abgehalten wird . 4.2.3</w:t>
      </w:r>
    </w:p>
    <w:p>
      <w:r>
        <w:t>Im Eventualantrag vertritt der Beschwerdeführer die Auffass ung , es st ehe i h m zumindest eine befristete Rente der Invalidenversicherung zu (vgl. Urk. 1 Ziff.</w:t>
      </w:r>
    </w:p>
    <w:p>
      <w:r>
        <w:rPr>
          <w:b/>
        </w:rPr>
        <w:t>E. 14</w:t>
      </w:r>
    </w:p>
    <w:p>
      <w:r>
        <w:t>). Mit Blick auf die Eröffnung des Wartejahrs stellt sich mithin die Frage , auf welches Berufsbild in Bezug auf die attestierten Arbeitsfähigkeit en abzustellen ist. Dabei ist zu berücksichtigen, dass der Beschwerdeführer seine letzte Anstell ung nicht gesundheitsbedingt verloren hat, sondern zum Zeitpunkt des Unfaller eignisses vom 3 0. Januar 2016 stellenlos war und bereits seit etlichen Monaten Leistungen der Arbeitslosenkasse bezogen hat te . Gemäss Arbeitsanamnese war</w:t>
      </w:r>
    </w:p>
    <w:p>
      <w:r>
        <w:t>er seit seiner Einreise in die Schweiz zuerst als Saisonier und seit 1982 aus schliesslich als Hilfsarbeiter tätig und dabei hauptsächlich als (Hilfs-)Maler ange stellt (vgl. Urk. 11/22/3 5 ). Bereits während seiner Arbeitslosigkeit u nd etliche Zeit vor Eintritt des Unfallereignis ses</w:t>
      </w:r>
    </w:p>
    <w:p>
      <w:r>
        <w:t>war er deshalb</w:t>
      </w:r>
    </w:p>
    <w:p>
      <w:r>
        <w:t>auch gehalten , sich um Stellen im gesamten Bereich ungelernter Hilfsarbeiten</w:t>
      </w:r>
    </w:p>
    <w:p>
      <w:r>
        <w:t>zu bewerben, die auch dem</w:t>
      </w:r>
    </w:p>
    <w:p>
      <w:r>
        <w:t>An forderungsprofil einer körperlich leichten, wechselbelastende n oder überwiegend sitzende n Tätigkeit entsprachen. I n Bezug auf die Arbeitsunfähigkeit im Sinne von Art. 2 8</w:t>
      </w:r>
    </w:p>
    <w:p>
      <w:r>
        <w:t>Abs. 1 lit . b IVG kann in einem solchen Fall nicht auf die frühere , im Zeitpunkt des Unfalls bereits nicht mehr ausgeübte Tätigkeit abgestellt werden (vgl. dazu etwa Urteil des Bundesgerichts vom I_943/06 vom 1 3. April 2007 E.</w:t>
      </w:r>
    </w:p>
    <w:p>
      <w:r>
        <w:t>5.1.3 ).</w:t>
      </w:r>
    </w:p>
    <w:p>
      <w:r>
        <w:t>Bezüglich der Arbeits un fähigkeit in angestammter Tätigkeit ist demnach nicht lediglich das Berufsbild eines (Hilfs-)Malers, sondern der gesamte Bereich ungelernter Hilfsarbeitertätigkeite n zu berücksichtigen . Mit Blick darauf bestan d en zwar aufgrund der Schulteroperation im Januar 2017 und der Revisions operation im Februar 2018 zufolge</w:t>
      </w:r>
    </w:p>
    <w:p>
      <w:r>
        <w:t>Hospitalisation</w:t>
      </w:r>
    </w:p>
    <w:p>
      <w:r>
        <w:t>und Nachsorge auch vorüber gehend Arbeitsunfähigkeiten im gesamten Bereich ungele r nter Hilfsarbeitertätig keiten. D as Wartejahr wurde dabei aber nicht erfüllt . Ein Anspruch auf eine befristete Rente konnte damit nicht ausgelöst werden .</w:t>
      </w:r>
    </w:p>
    <w:p>
      <w:r>
        <w:t>Im Ergebnis gibt der Entscheid der Beschwerdegegnerin somit</w:t>
      </w:r>
    </w:p>
    <w:p>
      <w:r>
        <w:t>auch unter diesem Gesich tspunkt zu keiner Kritik Anlass , was insgesamt zur Abweisung der Be schwerde führt. 5. 5.1</w:t>
      </w:r>
    </w:p>
    <w:p>
      <w:r>
        <w:t>Nach Gesetz und Prax is sind in der Regel die Voraus setzungen für die Bewilligung der unentgeltlichen Prozessführung und Verbeiständung erfüllt, wenn der Prozess nicht aussichtslos, die Partei bedürftig u nd die anwaltliche Verbeistän dung not wendig oder doch geboten ist (BGE 103 V 46, 100 V 61, 98 V 115).</w:t>
      </w:r>
    </w:p>
    <w:p>
      <w:r>
        <w:t>Die Voraussetzungen für die Gewährung der unentgeltlichen Rechtspflege gemäss §</w:t>
      </w:r>
    </w:p>
    <w:p>
      <w:r>
        <w:rPr>
          <w:b/>
        </w:rPr>
        <w:t>E. 16</w:t>
      </w:r>
    </w:p>
    <w:p>
      <w:r>
        <w:t>Abs. 4 GSVGer hingewiesen, wonach er zur Nachzahlung der Gerichtskosten und der Entschädigung an Rechtsanwalt Thomas Laube , Zürich, verpflichtet ist, sobald er dazu in der Lage ist.</w:t>
      </w:r>
    </w:p>
    <w:p>
      <w:r>
        <w:t>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Der unentgeltliche Rechtsvertreter des Beschwerdeführers, Rechtsanwalt Thomas Laube , Zürich, wird mit Fr. 2’138 -- (inkl. Barauslagen und MWSt ) aus der Gerichtskasse ent schädigt. Der Beschwerdeführer wird auf die Nachzahlungspflicht gemäss § 16 Abs. 4 GSVGer hingewiesen. 4.</w:t>
      </w:r>
    </w:p>
    <w:p>
      <w:r>
        <w:t>Zustellung gegen Empfangsschein an: - Rechtsanwalt Thomas Laube - Sozialversicherungsanstalt des Kantons Zürich, IV-Stelle unter Beilage einer Kopie von Urk. 13 -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