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IV.2019.00036 vom 8. Juni 2020</w:t>
      </w:r>
    </w:p>
    <w:p>
      <w:r>
        <w:t>ZH Sozialversicherungsgericht, 2020-06-08, DE</w:t>
      </w:r>
    </w:p>
    <w:p>
      <w:r>
        <w:rPr>
          <w:b/>
        </w:rPr>
        <w:t xml:space="preserve">Quelle: </w:t>
      </w:r>
      <w:r>
        <w:t>https://mcp.opencaselaw.ch/entscheid/zh_sozialversicherungsgericht_IV.2019.00036</w:t>
      </w:r>
    </w:p>
    <w:p>
      <w:r>
        <w:t>FR: ZH_SOZIALVERSICHERUNGSGERICHT IV.2019.00036 du 8 juin 2020</w:t>
      </w:r>
    </w:p>
    <w:p>
      <w:r>
        <w:t>IT: ZH_SOZIALVERSICHERUNGSGERICHT IV.2019.00036 del 8 giugno 2020</w:t>
      </w:r>
    </w:p>
    <w:p>
      <w:pPr>
        <w:pStyle w:val="Heading2"/>
      </w:pPr>
      <w:r>
        <w:t>Erwägungen</w:t>
      </w:r>
    </w:p>
    <w:p>
      <w:r>
        <w:rPr>
          <w:b/>
        </w:rPr>
        <w:t>E. 1.1</w:t>
      </w:r>
    </w:p>
    <w:p>
      <w:r>
        <w:t>Im Bericht des A.___ vom 2 7. November 2014 wurden u nter ande rem</w:t>
      </w:r>
    </w:p>
    <w:p>
      <w:r>
        <w:t>folgende Diagnosen genannt ( Urk. 7/223/4-5) : - R espiratorische Dekompensation i.R. eines RSV-positiven Atemwegs infektes - V orbestehend beschriebene mässige/deutlich e</w:t>
      </w:r>
    </w:p>
    <w:p>
      <w:r>
        <w:t>Hy perkapnie unter nächtli chem BiP AP /02-Therapie - N ormale</w:t>
      </w:r>
    </w:p>
    <w:p>
      <w:r>
        <w:t>Oxigenierung unter BiPAP und 02-Zufuhr - Bronchiolitis</w:t>
      </w:r>
    </w:p>
    <w:p>
      <w:r>
        <w:t>obliterans mit respiratorischer Globalinsuffizienz - S chwerste gemischt obstruktiv restriktive Pneumopathie</w:t>
      </w:r>
    </w:p>
    <w:p>
      <w:r>
        <w:t>- St.n . rez . Pneumonien, resp. Atemwegsinfekten - Unklares Dysmorphiesyndrom</w:t>
      </w:r>
    </w:p>
    <w:p>
      <w:r>
        <w:t>Die Ärzte des A.___ hielten alsdann fest, es habe sich gezeigt, dass die respiratorische Situation der Beschwerdeführerin durch einen Infekt sehr schnell aus dem Gleichgewicht gebracht werde könne. Dies löse sodann einen Bedarf an 24-stündiger Beatmung sowie an einer Sauerstoffzufuhr aus. Trotz die ser Massnahmen habe sich z u Beginn der Hospitalisation eine deutliche Hyper kapnie gezeigt. Im Verlauf habe sich die Ventilation und Oxigenation allerdings wieder gebessert und die Beschwerdeführerin habe die vor dem Infekt bestande nen Ausgangswerte wieder erreicht. Insgesamt sei die Grunderkrankung zwar als stabil, gleichzeitig jedoch als fragil einzuschätzen ( Urk. 7/223/6-7). 3.</w:t>
      </w:r>
    </w:p>
    <w:p>
      <w:r>
        <w:rPr>
          <w:b/>
        </w:rPr>
        <w:t>E. 1.2</w:t>
      </w:r>
    </w:p>
    <w:p>
      <w:r>
        <w:t>Dem Bericht über die Abklärung der Verhältnisse vor Ort, welche am 2 4. Juni 2015 durchgeführt wurde ( Urk. 7/ 241/1 ) , ist zum Bereich «Ankleiden/Auskleiden» zu entnehmen, dass die Beschwerdeführerin in der Lage war , sich ein T-Shirt über den Kopf zu z iehen sowie alleine in die Hose zu steigen. Die Abklärerin hielt jedoch fest, infolge der Atemschwierigkeiten bereite es der Beschwerdeführerin Mühe, in die Ärmel des T-Shirts zu schlüpfen sowie die Hose hochzuziehen. Probleme würden ihr sodann auch das Anziehen der Schuhe bereiten . Unter Hin weis darauf, dass Kontrollen und Aufforderungen allerdings auch von Eltern gleichaltriger gesunder Kinder notwendig seien, ersah d ie Abklärerin</w:t>
      </w:r>
    </w:p>
    <w:p>
      <w:r>
        <w:t>den ein gangs erwähnten Bereich</w:t>
      </w:r>
    </w:p>
    <w:p>
      <w:r>
        <w:t>als nur noch knapp ausgewiesen an ( Urk. 7/241/2-3). Zum Bereich «Aufstehen/Absitzen/Abliegen» notierte sie sodann eine bei der Be schwerdeführerin bestehende Selbständigkeit. So könne sie sich alleine auf einen Stuhl setzen, aufstehen, sich ins Bett legen, zudecken und wi eder aufstehen, wes halb dieser Bereich nicht ausgewiesen sei ( Urk. 7/241/3). Alsdann konnte die Ab klärerin auch für den Bereich «Essen» keine Einschränkungen mehr feststellen . So sei die Beschwerdeführerin in der Lage, selbständig mit dem Besteck umzugehen und aus einem Glas zu trinken ( Urk. 7/241/3-4). Im Gegensatz dazu ersah die Abklärerin den Bereich «Körperpflege » mit Verweis darauf, dass die Eltern da eine (in-)direkte Hilfestellung zu leisten hätten, als ausgewiesen an ( Urk. 7/241/4). Auch für den Bereich «Reinigung nach Verrichtung der Notdurft» sei ein Unter stützungsbedürfnis</w:t>
      </w:r>
    </w:p>
    <w:p>
      <w:r>
        <w:t>zu bejahen . So bestehe insbesondere die Notwendigkeit einer Nachr einigung sowie von Kontrollen überhaupt ( Urk. 7/241/4-5). Zum Bereich «Fortbewegung/Pflege gesellschaftlicher Kontakte» vermerkte die Abklärerin sodann , es</w:t>
      </w:r>
    </w:p>
    <w:p>
      <w:r>
        <w:t>bereite der Beschwerdeführerin infolge der bestehenden Atem schwie rig keiten Mühe, längere Strecken zu bewältigen. Damit sei auch dieser Bereich aus gewiesen ( Urk. 7/241/5). Im Weiteren bestätig t e sie auch für den Bereich</w:t>
      </w:r>
    </w:p>
    <w:p>
      <w:r>
        <w:t>« dau ernde medizinisch-pflegerische Hilfe » eine Hilfsbedürftigkeit. So hätten die Eltern der Beschwerdeführerin die von ihr in der Nacht getragene Atemmaske mehrfach nachzurichten. Ebenfalls müsse diese durch sie gereinigt werden ( Urk. 7/241/5-7).</w:t>
      </w:r>
    </w:p>
    <w:p>
      <w:r>
        <w:t>Demgegenüber sei der Bereich «Persönliche Überwachung» nicht ausgewiesen. So könne die Beschwerdeführerin von ihren Eltern für kürzere Zeit alleine gelas sen werden . Sodann würde sie sich auch mit Kolleginnen auf dem Spielplat z tref fen ( Urk. 7/241/7). In ihrer Zusammenfassung wies die Abklärerin auf in den all tägliche n Lebensverrichtungen erreichte Fortschritte hin und hielt fest, d er An spruch auf eine höhere Entschädigung als die jenige, welche derzeit wegen mitt lerer Hilf losigkeit entrichtet werde, sei deshalb nicht ausgewiesen ( Urk. 7/241/8). 3.</w:t>
      </w:r>
    </w:p>
    <w:p>
      <w:r>
        <w:rPr>
          <w:b/>
        </w:rPr>
        <w:t>E. 1.2.1</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1.2.2</w:t>
      </w:r>
    </w:p>
    <w:p>
      <w:r>
        <w:t>Gemäss 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1.3</w:t>
      </w:r>
    </w:p>
    <w:p>
      <w:r>
        <w:t>Gestützt auf die aufgeführten Berichte hielt die IV-Stelle fest , die Beschwerdefüh rerin sei weiterhin in den Bereichen « An- und Auskleiden » , « Körperpflege » , « Not durft » sowie</w:t>
      </w:r>
    </w:p>
    <w:p>
      <w:r>
        <w:t>« Fortbe wegung/Pflege gesellschaftlicher Kontakte » auf Dritthilfe an gewiesen. Im Bereich der « dauernden medizinisch-pflegerischen Hilfe » sei eine leichte Verschlechterung zu verzeichnen, welche sich jedoch nicht anspruchsre levant auf die Hilf losenentschädigung auswirke. Insgesamt</w:t>
      </w:r>
    </w:p>
    <w:p>
      <w:r>
        <w:t>sei deshalb kein hö herer</w:t>
      </w:r>
    </w:p>
    <w:p>
      <w:r>
        <w:t>Anspruch als der</w:t>
      </w:r>
    </w:p>
    <w:p>
      <w:r>
        <w:t>auf eine Entschädigung wegen Hilflosigkeit mittleren Gra des ausgewiesen (vgl. Verfügung vom 2 7. Oktober 2015, Urk. 7/ 248 ). 3.2</w:t>
      </w:r>
    </w:p>
    <w:p>
      <w:r>
        <w:t>Die vorliegend angefochtene Verfügung ( Urk. 2) basiert auf den Berichten der B.___ vom 2 3. Mai 2017 ( Urk. 7/287) und dem A.___ vom 1. September 2017 ( Urk. 7/295) sowie auf dem Bericht über die Ab klärung der Verhältnisse vor Ort vom 1 8. Oktober 2017 ( Urk. 7/302). 3.2.1</w:t>
      </w:r>
    </w:p>
    <w:p>
      <w:r>
        <w:t>Im Bericht der B.___ vom 2 3. Mai</w:t>
      </w:r>
    </w:p>
    <w:p>
      <w:r>
        <w:t>2017 wurden folgende Diagnosen genannt ( Urk. 7/287/1 ): - Ausgeprägte chronisch gemischt e restriktiv-obstruktive Pneumopathie im Sinne einer Bronchi o litis</w:t>
      </w:r>
    </w:p>
    <w:p>
      <w:r>
        <w:t>obliterans mit resp. Globalinsuffizienz - 1/2 system . Pulmonal-art. Hypertension - Persistierender gastroösophagealer Reflux - Rezidivierende Infektneigung - Rezidivierende Pneumonien - Unklares Dysmorphiesyndrom</w:t>
      </w:r>
    </w:p>
    <w:p>
      <w:r>
        <w:t>Die Ärzte der B.___</w:t>
      </w:r>
    </w:p>
    <w:p>
      <w:r>
        <w:t>– die Beschwerdeführerin hatte sich dort unter anderem zwecks Schulung im Hinblick auf Copingstrategien , zur Selbstän digkeit und zum Krankheitsmanagement aufgehalten - wiesen sodann auf wie derholt tiefe SpO2-Abfälle hin und empfahlen deshalb regelm ässige Kontrollen. Alsdann machten sie auf eine - in Zusammenhang mit der festgestellten Bodyplethysmographie</w:t>
      </w:r>
    </w:p>
    <w:p>
      <w:r>
        <w:t>-</w:t>
      </w:r>
    </w:p>
    <w:p>
      <w:r>
        <w:t>vorgefundene Verbesserung der Vitalkapazität aufmerk sam. Im Weiteren hielten sie fest, die morgendliche , kurz nach dem Erwachen durchgeführte Blutgasanalyse habe eine metabolisch kompensierte respiratori sche Hyperkapnie gezeigt ( Urk. 7/287/5). 3.2.2</w:t>
      </w:r>
    </w:p>
    <w:p>
      <w:r>
        <w:t>Im Bericht des A.___ vom 1. September 2017 wurden namentlich</w:t>
      </w:r>
    </w:p>
    <w:p>
      <w:r>
        <w:t>folgende Diagnosen genannt ( Urk. 7/295/1-2): - Exazerbation der respiratorischen Globalinsuffizienz, DD: kardial, viraler Atemwegsinfekt - Normozytäre , hypochrome Anämie - Obstipation - Bronchiolitis</w:t>
      </w:r>
    </w:p>
    <w:p>
      <w:r>
        <w:t>obliterans mit respiratorischer Globalinsuffizienz - S chwerste gemischt obstruktiv restriktive Pneumopathie</w:t>
      </w:r>
    </w:p>
    <w:p>
      <w:r>
        <w:t>- St. n. rez . Pneumonien resp. Atemwegsinfekten - Unklares Dysmorphiesyndrom</w:t>
      </w:r>
    </w:p>
    <w:p>
      <w:r>
        <w:t>Die Ärzte des A.___ hielten in Zusammenschau aller Befund e fest, es sei derzeit nicht klar, was zur aktuellen Exazerbation geführt habe. So sei die Pneumopathie nicht progressiv. Auch habe sich die Lungenfunktion anlässlich der im Mai 2017 durchgeführten Rehabilitation in B.___ sogar gebessert. Die kardiale Situation sei echokardiographisch stabil. Klinisch würden zudem weiter hin keine eindeutigen Hinweise für ein infektiöses Geschehen bestehen ( Urk. 7/295/4). 3 .2.3</w:t>
      </w:r>
    </w:p>
    <w:p>
      <w:r>
        <w:t>Im Bericht über die Abklärung der Verhältnisse vor Ort, welche am 1 6. Oktober 2017 stattfand, wurde zum Bereich «Ankleiden/Auskleiden»</w:t>
      </w:r>
    </w:p>
    <w:p>
      <w:r>
        <w:t>unter Hinweis darauf, dass sich die Beschwerdeführerin selbständig an- und auskleiden sowie die Schuhe selbständig anziehen könne, eine Unterstützung sbedürftigkeit durch Dritte verneint ( Urk. 7/302/3). Auch für die Bereiche «Aufste hen/Ab sitzen/Ab legen» und «Essen» notierte die Abklärerin</w:t>
      </w:r>
    </w:p>
    <w:p>
      <w:r>
        <w:t>eine jeweils vorhan dene</w:t>
      </w:r>
    </w:p>
    <w:p>
      <w:r>
        <w:t>Selbständig keit , weshalb sie auch diese Bereiche als nicht ausgewiesen ersah ( Urk. 7/303/3 -4 ). Demgegenüber bestätigte sie ein en Unterstützungsbedarf für den Bereich «Körper pflege» ( Urk. 7/302/4). Zum Bereich « Reinigung nach Verrichtung der Not durft» vermerkte die Abklärerin , die Beschwerdeführerin könne selbständig zur Toilette gehen sowie die anschliessende Reinigung selbständig (unter Zuhilfe n ahme von Feuchttüchlein) vornehme n. E in Unterstützungsbedarf durch Dritte sei deshalb nicht mehr ausgewiesen ( Urk. 7/302/4-5). Sodann notierte sie , infolge der beste hen den Atemwegproblematik sei die Beschwerdeführerin bei der Bewäl ti gung längerer Wegstrecken auf Unterstützung Dritter angewiesen, weshalb der Bereich «Fortbewegung/Pflege gesellschaftlicher Kontakte» ausgewiesen sei ( Urk. 7/302/5).</w:t>
      </w:r>
    </w:p>
    <w:p>
      <w:r>
        <w:t>Ebenfalls bejahte sie</w:t>
      </w:r>
    </w:p>
    <w:p>
      <w:r>
        <w:t>ein en Unterstützungsbedarf durch Dritte für den Bereich «dauernde medizinisch-pflegerische Hilfe». So hätten die Eltern der Beschwerde führerin die von ihr in der Nacht getragene Atemmaske</w:t>
      </w:r>
    </w:p>
    <w:p>
      <w:r>
        <w:t>mehrfach zu richten ( Urk. 7/302/5-7). Zum Bereich «i ntensive Überwachung» vermerkte die Abklä rerin , dieser sei nicht ausgewiesen, d a die Beschwerdeführerin für mehrere Stun den alleine gelassen werden könne ( Urk. 7/302/7). 3.2.4</w:t>
      </w:r>
    </w:p>
    <w:p>
      <w:r>
        <w:t>Gestützt auf die erwähnten Berichte gelangte die IV-Stelle zum Schluss , lediglich die Bereiche</w:t>
      </w:r>
    </w:p>
    <w:p>
      <w:r>
        <w:t>«Körperpflege», «Fortbewegung/Pflege gesellschaftlicher Kontakte»</w:t>
      </w:r>
    </w:p>
    <w:p>
      <w:r>
        <w:t>und «dauernde medizinisch-pflegerische Hilfe» seien noch ausgewiesen . Somit er gebe sich eine Änderung des Anspruches, wobei der Beschwerdeführerin neu nur noch eine Entschädigung für Hilflosigkeit leichten Grades zu stehe (Urk. 2 ).</w:t>
      </w:r>
    </w:p>
    <w:p>
      <w:r>
        <w:t>4.</w:t>
      </w:r>
    </w:p>
    <w:p>
      <w:r>
        <w:t>Die Beschwerdeführerin macht geltend, die tatsächlichen Verhältnisse hätten sich seit der letzten Revision nicht in anspruchsrelevanter Weise verändert. Zu be rücksichtigen sei weiter, dass sich ihr Gesundheitszustand zwischenzeitlich</w:t>
      </w:r>
    </w:p>
    <w:p>
      <w:r>
        <w:t>ver schlechtert habe. Es sei daher nicht zulässig , die Hilflosenentschädigung</w:t>
      </w:r>
    </w:p>
    <w:p>
      <w:r>
        <w:t>revi - si onsweise</w:t>
      </w:r>
    </w:p>
    <w:p>
      <w:r>
        <w:t>herabzusetzen (Urk. 1 ).</w:t>
      </w:r>
    </w:p>
    <w:p>
      <w:r>
        <w:rPr>
          <w:b/>
        </w:rPr>
        <w:t>E. 1.4</w:t>
      </w:r>
    </w:p>
    <w:p>
      <w:r>
        <w:t>Gemäss Art. 69 Abs. 2 IVV kann die IV-Stelle zur Prüfung eines Leistungsan spruchs unter anderem Abklärungen an Ort und Stelle vornehmen (vgl. auch Rz . 8131 ff. des Kreisschreibens über Invalidität und Hilflosigkeit in der IV, gültig ab 1. Januar 2015 , Stand 1. Januar 2018</w:t>
      </w:r>
    </w:p>
    <w:p>
      <w:r>
        <w:t>[ KSIH ] ).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 nosen sich ergebenden Beeinträchtigungen und Hilfsbedürftigkeiten hat. Bei Un klarheiten über physische oder psychische Störungen und/oder deren Auswirkun 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 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 scheidungsgrundlage im eben umschriebenen Sinne darstellt, in das Ermessen der die Abklärung tätigenden Person nur ein, wenn klar feststellbare Fehleinschät zungen vorliegen. Das gebietet insbesondere der Umstand, dass die fachlich kom petente Abklärungsperson näher am konkreten Sachverhalt ist als das im Be schwerdefall zuständige Gericht ( BGE 133 V 450 E. 11.1.1, 130 V 61 E. 6.1 f. ). 2.</w:t>
      </w:r>
    </w:p>
    <w:p>
      <w:r>
        <w:rPr>
          <w:b/>
        </w:rPr>
        <w:t>E. 2</w:t>
      </w:r>
    </w:p>
    <w:p>
      <w:r>
        <w:t>9. Oktober 2002 mel dete sie sich</w:t>
      </w:r>
    </w:p>
    <w:p>
      <w:r>
        <w:t>zum Bezug von Leistungen der Invalidenversicherung an ( Urk. 7/3) . Mit Verfügung en vom 1 6. April 2004 sprach die (damals zuständige) Sozialver sicherungsanstalt des Kantons Aargau, IV-Stelle , der Versicherten ( revisions weise ) einen Inte nsivpflegezuschlag ab Januar 200</w:t>
      </w:r>
    </w:p>
    <w:p>
      <w:r>
        <w:rPr>
          <w:b/>
        </w:rPr>
        <w:t>E. 2.1</w:t>
      </w:r>
    </w:p>
    <w:p>
      <w:r>
        <w:t>In der angefochtenen Verfügung vom 2 7. November 2018 hielt die Beschwer de gegnerin fest, die Abklärung vor Ort habe ergeben, dass die Beschwerdeführerin nur noch in zwei alltäglichen Lebensverrichtungen auf Unterstützung angewiesen sei. Allerdings bedürfe sie weiterhin der medizinisch -pflegerischen Hilfe. Unter Berücksichtigung dieser Umstände habe die Beschwerdeführerin neu deshalb nur noch Anspruch auf eine Entschädigung wegen leichter Hilflosigkeit</w:t>
      </w:r>
    </w:p>
    <w:p>
      <w:r>
        <w:t>(Urk. 2) .</w:t>
      </w:r>
    </w:p>
    <w:p>
      <w:r>
        <w:rPr>
          <w:b/>
        </w:rPr>
        <w:t>E. 2.2</w:t>
      </w:r>
    </w:p>
    <w:p>
      <w:r>
        <w:t>mit Hinweisen ,</w:t>
      </w:r>
    </w:p>
    <w:p>
      <w:r>
        <w:t>Urk. 1 ). Somit ist gestützt auf den Ab klärungsbericht vom 1 8. Ok tober</w:t>
      </w:r>
    </w:p>
    <w:p>
      <w:r>
        <w:t>2017 (E. 3.2.3) von einer ausgewiesenen Hilflosigkeit in den Be reichen «Kör perpflege», «Fortbewegung/Pflege gesellschaft licher Kontakte» sowie «dauernde medizinisch-pflegerische Hilfe» auszugehen. Damit ist die Beschwerde führerin nicht mehr in den meisten (mindestens vier) alltäg lichen Le bens verrich tungen regelmässig in erheblicher Weise auf die Hilfe Dritter ange wiesen. Die Vorausset zungen für einen Anspruch auf Hilflosen ent schä di gung nach Art. 37 Abs. 2 lit . a IVV sind daher nicht mehr erfüllt. An gesichts dessen, dass die Beschwerdeführe rin auch keiner dauernden persönlichen Überwachung bedarf (Art. 37 Abs. 2 lit . b IVV), würde ein Anspruch auf eine Hilflosenentschädi gung bei einer Hilflosig keit mittleren Grades somit nur dann weiterbe stehen, wenn die Beschwerdefüh rerin dauernd auf lebenspraktische Be gleitung im Sinne von Art. 38 IVV (Urk. 37 Abs. 2 lit . c IVV) angewiesen wäre (E. 1.2.2). Dies ist jedoch nicht der Fall . Unter Berücksichtigung einer seit Erlass der Verfügung vom 2 7. Oktober 2015 (E. 3.1) verminderten Hilflosigkeit ( Wegfall der massgeblichen Dritthilfe in den Lebens bereich en</w:t>
      </w:r>
    </w:p>
    <w:p>
      <w:r>
        <w:t>« Notdurft » sowie</w:t>
      </w:r>
    </w:p>
    <w:p>
      <w:r>
        <w:t>« An- und Auskleiden » ) ist die revisionsweise (zu den Revisionsgründen, vgl. E. 1.3) vorgenommene Reduktion des Anspruch s auf eine Hilflosenentschädigung</w:t>
      </w:r>
    </w:p>
    <w:p>
      <w:r>
        <w:t>wegen Hilflosigkeit leichten Grades deshalb</w:t>
      </w:r>
    </w:p>
    <w:p>
      <w:r>
        <w:t>nicht zu be anstanden . Damit erweist sich die an ge fochtene Verfügung vom 2 7. November 2018 ( Urk. 2) als rechtens, was zur Ab weisung der Beschwerde führt. 6 .</w:t>
      </w:r>
    </w:p>
    <w:p>
      <w:r>
        <w:t>Da es im vorliegenden Verfahren um die Bewilligung oder Verweigerung von IV Leistungen geht, ist das Verfahren kostenpflichtig. Die Gerichtskosten sind nach dem Verfahrensaufwand und unabhängig vom Streitwert festzulegen (Art. 69 Abs. 1 bis IVG) und auf Fr. 6 00.-- anzusetzen. Entsprechend dem Ausgang des Ver fahrens sind sie der Beschwerdeführerin aufzuerlegen. Das Gericht erkennt: 1.</w:t>
      </w:r>
    </w:p>
    <w:p>
      <w:r>
        <w:t>Die Beschwerde wird abgewiesen. 2.</w:t>
      </w:r>
    </w:p>
    <w:p>
      <w:r>
        <w:t>Die Gerichtskosten von Fr. 600.-- werden der Beschwerdeführerin auferlegt. Rechnung und Einzahlungsschein werden der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r>
        <w:rPr>
          <w:b/>
        </w:rPr>
        <w:t>E. 4</w:t>
      </w:r>
    </w:p>
    <w:p>
      <w:r>
        <w:t>sowie ab dem 1. April 2004 eine Entschädigung wegen mittlerer Hilflosigkeit zu ( Urk. 7/68) . Dieser letztere Anspruch wurde mit Mitteilung vom 2 1. März 2007 ( Urk. 7/96)</w:t>
      </w:r>
    </w:p>
    <w:p>
      <w:r>
        <w:t>sowie</w:t>
      </w:r>
    </w:p>
    <w:p>
      <w:r>
        <w:t>mit Ver fügung en vom 2 8. Oktober</w:t>
      </w:r>
    </w:p>
    <w:p>
      <w:r>
        <w:t>2010 ( Urk. 7/144 ) und vom 2 7. Oktober</w:t>
      </w:r>
    </w:p>
    <w:p>
      <w:r>
        <w:t>2015 ( Urk. 7/248 )</w:t>
      </w:r>
    </w:p>
    <w:p>
      <w:r>
        <w:t>jeweils bestätigt .</w:t>
      </w:r>
    </w:p>
    <w:p>
      <w:r>
        <w:rPr>
          <w:b/>
        </w:rPr>
        <w:t>E. 4.1</w:t>
      </w:r>
    </w:p>
    <w:p>
      <w:r>
        <w:t>Vorab kann festgestellt werden, dass der Abklärungsbericht vom 1 8. Oktober 2017</w:t>
      </w:r>
    </w:p>
    <w:p>
      <w:r>
        <w:t>(E. 3.2.3 ) eine zuverlässige Entscheidungsgrundlage darstellt ( E. 1.4 ). Er wurde von einer qualifizierten Fachperson in Kenntnis der örtlichen und räumli chen Gegebenheiten sowie der gesundheitlichen Verhältnisse erstellt. Sodann wurden die Angaben der Beschwerdeführerin aufgeführt und berück sich tigt. Die Ausführungen der Abklärungsperson sind ausführlich und die Schluss folgerun gen nachvollziehbar begründet.</w:t>
      </w:r>
    </w:p>
    <w:p>
      <w:r>
        <w:t>Somit genügt der Abklärungsbericht den beweis mässigen Anforderungen, wes halb darauf abzustellen ist.</w:t>
      </w:r>
    </w:p>
    <w:p>
      <w:r>
        <w:t>Die Rüge der Beschwerdeführerin , man habe zu stark auf ihre Angaben (denn auf die ihrer Eltern) abgestellt ( Urk. 1 S. 4), vermag nicht zu überzeugen . So ist der Einbezug der im Zeitpunkt der Abklärung 1 5 -jährigen Beschwerdeführerin, wel che damals den regulären Volksschulunterricht besuchte ( 3. Oberstufe, vgl. Urk. 7/302/4), nicht zu beanstanden. Vielmehr</w:t>
      </w:r>
    </w:p>
    <w:p>
      <w:r>
        <w:t>drängte sich der Einbezug ihrer Person unter dem Aspekt der Gewährung des rechtlichen Gehörs geradezu auf . In Bezug auf das Gesagte ist sodann ohnehin darauf hinzuweisen , dass das Gespräch vorwiegend mit dem Vater</w:t>
      </w:r>
    </w:p>
    <w:p>
      <w:r>
        <w:t>der Beschwerdeführerin durchgeführt wurde; d ie Be schwerdeführerin habe sich jeweils nur dann geäussert, wenn man sie ausdrück lich um eine Antwort gebeten habe ( Urk. 7/302/1-2).</w:t>
      </w:r>
    </w:p>
    <w:p>
      <w:r>
        <w:t>Soweit die Beschwerdeführerin zur Geltendmachung ihrer Ansprüche weiter auf eine «schwierige pneumologische Situation» verweist ( Urk. 1 S. 5) , ist darauf hin zuweisen, dass der Gesundheitszustand an sich keine Leistungsberechtigung aus löst. Vielmehr ist die Hilflosigkeit anhand dessen zu bestimmen, ob und in wel chem Umfang die betroffene Person in ihren alltäglichen Lebensverrichtungen regelmässig in erheblicher Weise auf die Hilfe Dritter angewiesen ist und überdies der dauernden Pflege oder der persönlichen Überwachung bedarf ( Art. 37 Abs. 1 IVV). Unweigerlich fliessen in diese Beurteilung die sich durch den Gesundheits zustand ergebenden Einschränkungen mit ein. Zu berücksichtigen ist jedoch , dass e ine blosse Erschwerung oder Verlangsamung bei der Vornahme von Lebensver richtungen grundsätzlich keine Hilflosigkeit</w:t>
      </w:r>
    </w:p>
    <w:p>
      <w:r>
        <w:t>begründet (Urteil des Bundesgerichts 9C_633/2012 vom 8. Januar 2013 E. 3.4).</w:t>
      </w:r>
    </w:p>
    <w:p>
      <w:r>
        <w:t>Alsdann die Beschwerdeführerin</w:t>
      </w:r>
    </w:p>
    <w:p>
      <w:r>
        <w:t>zwecks Sub s tantiierung ihres geltend gemachten Leistungsanspruchs</w:t>
      </w:r>
    </w:p>
    <w:p>
      <w:r>
        <w:t>auf die im Beschwerdeverfahren neu aufgelegten Berichte ( Urk. 3/5) verweist, vermag sie daraus keine Ansprüche abzuleiten. So wird darin auf einen diagnostizierten , nunmehr operativ erfolgreich entfernt en Nierenstein Bezug genommen (vgl. dazu insbesondere die Operationsberichte vom 1 8. und 2 3. Oktober 2018 , jeweils Seite 3). Hinweise dafür , dass dadurch eine regelmäs sige Hilfsbedürftigkeit entstand, sind nicht ersichtlich . Soweit es sich , insbeson dere als der Nierenstein noch nicht entfernt war, um einen gelegentlichen Fall der Hilfsbedürftigkeit gehandelt haben sollte, ist darauf hinzuweisen, dass diese r nicht zur Annahme einer Notwendigkeit regelmässiger Dritthilfe führen kann</w:t>
      </w:r>
    </w:p>
    <w:p>
      <w:r>
        <w:t>(Urteil des Bundesgerichts 9C_562/2016 vom 1 3. Januar 2017 E. 5.3).</w:t>
      </w:r>
    </w:p>
    <w:p>
      <w:r>
        <w:rPr>
          <w:b/>
        </w:rPr>
        <w:t>E. 4.2.1</w:t>
      </w:r>
    </w:p>
    <w:p>
      <w:r>
        <w:t>Unbestritten ist, dass die Beschwerdeführerin in den Lebens verrichtungen « Kör perpflege», «Fortbewegung/Pflege gesellschaft licher Kontakte» sowie «d auernde medizinisch-pflegerische Hilfe» seit Juni 2015 unverändert in erheblicher Weise der Dritthilfe bedarf . Unbestritten ist ebenfalls, dass sie in Bezug auf den Ber e ich «Essen » (n ormal zube reitete Mahl zeiten) selbständig ist ( Urk. 1, 2; vgl. auch E.</w:t>
      </w:r>
    </w:p>
    <w:p>
      <w:r>
        <w:t>3.1.2 f. mit E. 3.2.3 f. sowie Urk. 7/241/8 mit 7/302/9).</w:t>
      </w:r>
    </w:p>
    <w:p>
      <w:r>
        <w:t>Streitig und zu prüfen ist demgegenüber, ob die Beschwerdeführerin in den Be reichen « An-</w:t>
      </w:r>
    </w:p>
    <w:p>
      <w:r>
        <w:t>und Auskleiden», «Aufstehen/Absitzen/Abliegen», «intensive Über wachung » sowie «Reinigung nach Verrichtung der Notdurft» weiterhin re gelmäs sig Dritthilfe benötigt oder diesbezüglich eine anspruchsrelevante Verän derung eingetreten ist.</w:t>
      </w:r>
    </w:p>
    <w:p>
      <w:r>
        <w:rPr>
          <w:b/>
        </w:rPr>
        <w:t>E. 4.2.2</w:t>
      </w:r>
    </w:p>
    <w:p>
      <w:r>
        <w:t>Hilflosigkeit im Bereich «An- und Auskleiden» liegt vor, wenn die versicherte Person ein unentbehrliches Kleidungsstück nicht selber an- oder ausziehen kann. Hilflosigkeit liegt auch vor, wenn sie sich zwar selber ankleiden kann, ihr hinge gen die Kleider bereitgelegt werden müssen oder kontrolliert werden muss, ob sie sich der Witterung entsprechend gekleidet oder ob sie Vor- und Rückseite der Kleidungsstücke verwechselt hat ( Rz . 8014 KSIH).</w:t>
      </w:r>
    </w:p>
    <w:p>
      <w:r>
        <w:t>Soweit die Beschwerdeführerin respektive ihre Eltern unter Bezugnahme auf die zur Bemessung der Hilflosigkeit relevanten Faktoren (vgl. insbesondere Rz . 8014 KSIH ) geltend mach en , die Kleider müssten am Vorabend von den Eltern bereit gelegt werden ( Urk. 1 S. 5, 7/324/1) , ist auf den Abklärungsbericht zu verweisen , aus dem Gegenteiliges hervorgeht . Darin ist nämlich festgehalten, dass die Be schwerdeführerin imstande sei , die Kleider selbst bereit zu legen ( Urk. 7/302/3). Sodann wird im Abklärungsbericht darauf hingewiesen , dass die Beschwerdefüh rerin</w:t>
      </w:r>
    </w:p>
    <w:p>
      <w:r>
        <w:t>fähig sei, Kleider sowie</w:t>
      </w:r>
    </w:p>
    <w:p>
      <w:r>
        <w:t>entsprechende Schuhe selbständig an- und auszie hen ( Urk. 7/302/3 ; vgl. dazu Urk. 1 S. 5-6 ) , was für das An- und Ausziehen der Schuhe und der Jacke von der Physiotherapeutin der Beschwerdeführerin bejaht wurde ( Urk. 7/367/4) . Ferner bestätigten auch die Eltern der Beschwerdeführerin , dass es ihre r Tochter möglich sei, die Vorder- und Rückseite eines Kleidung sstü ckes zu erkennen ( Urk. 7/324/1). Schliesslich sind auch keine Hinweise dafür er sichtlich, dass die Beschwerdeführerin insbesondere</w:t>
      </w:r>
    </w:p>
    <w:p>
      <w:r>
        <w:t>beim An- und Auskleiden infolge bestehender kognitive r</w:t>
      </w:r>
    </w:p>
    <w:p>
      <w:r>
        <w:t>Beeinträchtigungen eingeschränkt</w:t>
      </w:r>
    </w:p>
    <w:p>
      <w:r>
        <w:t>wäre ( Urk. 1 S.</w:t>
      </w:r>
    </w:p>
    <w:p>
      <w:r>
        <w:t>6). Gegen eine infolge kognitiver Beeinträchtigungen bestehende Unter stüt zungs bedürftigkeit spricht denn auch , dass die Beschwerdeführerin den re gulären Volksschulunterricht besucht ( Urk. 7/289 , 7/302/4 ) sowie im August 2018 eine kaufmännische Vorlehre in Angriff genommen hat ( Urk. 7/373/3).</w:t>
      </w:r>
    </w:p>
    <w:p>
      <w:r>
        <w:t>Zudem ver neinte der Vater der Beschwerdeführerin gegenüber der Abklärerin eine kognitive motorische Einschränkung ausdrücklich ( Urk. 7/302/3).</w:t>
      </w:r>
    </w:p>
    <w:p>
      <w:r>
        <w:t>Unter Berücksichtigung des Gesagten</w:t>
      </w:r>
    </w:p>
    <w:p>
      <w:r>
        <w:t>ersah die Beschwerdegegnerin den Bereich «An- und Auskleiden» deshalb zurecht als nicht mehr ausgewiesen an .</w:t>
      </w:r>
    </w:p>
    <w:p>
      <w:r>
        <w:rPr>
          <w:b/>
        </w:rPr>
        <w:t>E. 4.2.3</w:t>
      </w:r>
    </w:p>
    <w:p>
      <w:r>
        <w:t>Hilflosigkeit im Bereich «Aufstehen/Absitzen/Abliegen» liegt vor, wenn die ver sicherte Person ohne Hilfe Dritter nicht aufstehen, absitzen oder abliegen kann. Kann aber die versicherte Person die Transfers selbstständig machen, liegt keine Hilf losigkeit vor ( Rz . 8015 KSIH).</w:t>
      </w:r>
    </w:p>
    <w:p>
      <w:r>
        <w:t>Die Beschwerdeführerin wie auch ihre Eltern sowie ihr behandelnder Kinderarzt bestätigten , dass es ihr, der Beschwerdeführerin, möglich sei , alleine aufzustehen, abzusitzen und abzuliegen ( Urk. 1 S. 6, 7/324/2, 7/348/2). Damit ist eine Hilflo sigkeit im Bereich «Aufstehen/Absitzen/Abliegen» zu verneinen. In Zusammen hang mit dem nächtlich en , durch die Eltern vorzunehmenden</w:t>
      </w:r>
    </w:p>
    <w:p>
      <w:r>
        <w:t>R ichten</w:t>
      </w:r>
    </w:p>
    <w:p>
      <w:r>
        <w:t>der Atem maske hat die Beschwerdegegnerin im Weiteren zu Recht darauf hingewiesen , dass dies e Unterstützung im Bereich «medizinisch-pflegerische Hilfe» zu berück sichtigen sei ( Urk. 2; vgl. auch ZAK 1987 S. 247).</w:t>
      </w:r>
    </w:p>
    <w:p>
      <w:r>
        <w:rPr>
          <w:b/>
        </w:rPr>
        <w:t>E. 4.2.4</w:t>
      </w:r>
    </w:p>
    <w:p>
      <w:r>
        <w:t>Hilflosigkeit im Bereich «Reinigung nach Verrichtung der Notdurft» liegt vor, wenn die versicherte Person für die Körperreinigung beziehungsweise das Über prüfen der Reinlichkeit, für das Ordnen der Kleider oder für das Absitzen bezie hungsweise Wieder auf stehen der Hilfe Dritter bedarf (BGE 121 V 88 E. 6). Hilflo sigkeit ist ferner bei einer unüblichen Art der Verrichtung der Notdurft gegeben (z.B. Topf ans Bett bringen und entleeren, Urinflasche reichen, mit dem Urinal ausrüsten, regel mäs sige Hilfe beim Urinieren usw.; AHI-Praxis 1996 S. 170; vgl. Rz 8027 KSIH ). Die Körperreinigung nach dem Toilettengang ist nach ständiger Rechtsprechung eine Teilfunktion der Lebensverrichtung «Notdurft» (statt vieler Urteil des Bundesgerichts 9C_560/2017 vom 1 7. Oktober 2017 E. 4.2).</w:t>
      </w:r>
    </w:p>
    <w:p>
      <w:r>
        <w:t>Dem Abklärungsbericht ist zu entnehmen, dass die Beschwerdeführerin selbstän dig zur Toilette gehen sowie die Reinigung nach dem Stuhlgang mittels Toilet tenpapier und Feuchttüchlein selbständig</w:t>
      </w:r>
    </w:p>
    <w:p>
      <w:r>
        <w:t>vornehmen kann ( Urk. 7/302/4-5). Im Nachgang zur Abklärung vor Ort liess en die Beschwerdeführerin respektive ihre Eltern verlauten, die (Nach-)Reinigung mittels Feuchttüchlein nehme nicht die Beschwerdeführerin selbst, sondern ihre Eltern vor . Dies aufgrund bestehende r Atemschwierigkeiten ( Urk. 7/324/2). Infolge dieses Einwands</w:t>
      </w:r>
    </w:p>
    <w:p>
      <w:r>
        <w:t>sah sich die Be schwerdegegnerin veranlasst, die die Beschwerdeführerin betreuende Physiothe rapeutin</w:t>
      </w:r>
    </w:p>
    <w:p>
      <w:r>
        <w:t>in Bezug dazu zu kontaktier en . Diese teilte sodann mit , sie sehe keinen Grund, weshalb die Beschwerdeführerin die Nachreinigung nicht selbständig wahrnehmen könne. Es sei allerdings zu berücksichtigen, dass die Beschwerde führerin für die Vornahme ihrer Lebensverrichtung en generell mehr Zeit benötige (Telefongespräch vom 2 1. N ovember 2018, Urk. 7/367/5). U nter Berücksichti gung des Gesagten, insbesondere, dass die Beteiligten anlässlich der Abklärung vor Ort ein Unterstützungsbedürfnis für den Bereich «Reinigung nach Verrichtung der Notdurft» verneinten sowie e ine blosse Erschwerung oder Verlangsamung bei der Vornahme von Lebensverrichtungen grundsätzlich keine Hilflosigkeit</w:t>
      </w:r>
    </w:p>
    <w:p>
      <w:r>
        <w:t>be gründet (E. 4.1) , ist der von der Bes chwerdegegnerin gezogene Schluss, der Be reich «Reinigung nach Verrichtung der Notdurft» sei nicht mehr ausgewiesen, nicht zu beanstanden .</w:t>
      </w:r>
    </w:p>
    <w:p>
      <w:r>
        <w:rPr>
          <w:b/>
        </w:rPr>
        <w:t>E. 4.2.5</w:t>
      </w:r>
    </w:p>
    <w:p>
      <w:r>
        <w:t>Der Begriff der « dauernden persönlichen Überwachung »</w:t>
      </w:r>
    </w:p>
    <w:p>
      <w:r>
        <w:t>be zieht sich nicht auf die alltäglichen Lebensverrichtungen. Hilfeleistungen, die bereits als direkte oder in direkte Hilfe in einem Bereich der alltäglichen Lebensverrichtung Berücksichti gung gefunden haben, können bei der Beurteilung der Überwachungsbedürftig keit nicht nochmals ins Gewicht fallen. Vielmehr ist darunter eine Hilfeleistung zu verstehen, welche infolge des physischen, psychischen und/oder geistigen Ge sundheitszustandes der versicherten Person notwendig ist. Eine solche persönli che Überwachung ist beispielsweise dann erforderlich, wenn eine versicherte Per son wegen geistiger Absenzen nicht während des ganzen Tages allein e gelassen werden kann (ZAK 1986 S. 486 E. 1a mit Hinweisen) oder wenn eine Drittperson mit kleineren Unterbrüchen bei der versicherten Person anwesend sein muss, da diese nicht allein gelassen w erden kann (ZAK 1989 S. 174 E. 3.b, 1980 S. 68 E .</w:t>
      </w:r>
    </w:p>
    <w:p>
      <w:r>
        <w:t>4.b). Um als anspruchsrelevant zu gelten, muss die persönliche Überwachung ein gewisses Mass an Intensität aufweisen. Ob dauernde Hilfe oder persönliche Über wachung nötig sind, ist objektiv, nach dem Zustand der versicherten Person zu beurteilen (Urteil des Bundesgerichts 9C_608/2007 vom 3 1. Januar</w:t>
      </w:r>
    </w:p>
    <w:p>
      <w:r>
        <w:t>2008 E.</w:t>
      </w:r>
    </w:p>
    <w:p>
      <w:r>
        <w:t>2.2.1). Eine Überwachungsbedürftigkeit darf angenommen werden, wenn die versicherte Person ohne Überwachung mit überwiegender Wahrscheinlichkeit sich selbst o de r Drittpersonen gefährden würde (vgl. zum Ganzen Rz . 8035 KSIH).</w:t>
      </w:r>
    </w:p>
    <w:p>
      <w:r>
        <w:t>Dem Abklärungsbericht ist zu entnehmen, dass die Beschwerdeführerin über mehrere Stunden zu Hause alleine gelassen werden kann ( Urk. 7/302/7). Soweit die Beschwerdeführerin nunme hr Gegenteiliges behauptet , kann darauf nicht ab gestellt werden, unterliess sie es doch, den nunmehr gegenteilig vertretenen Standpunkt schlüssig zu begründen ( Urk. 1 S. 7-8, vgl. auch Urk. 7/324/4). Als dann ist zu berücksichtigen, dass die Beschwerdeführerin die Schule wie auch andere Örtlichkeiten selbständig aufsuchen kann . Dass sie für das Aufsuchen ihrer Schule einen Fahrdienst in Anspruch genommen hat , hängt unbestritten mit ihrer eingeschränkten Mobilität und nicht mit dem Bedürfnis, sie überwachen zu müs sen , zusammen (vgl. Urk. 7/344-345, 7/373/3) . Infolge dessen ist deshalb weder von einer Eigen- noch von ei ner Fremdgefährdung auszugehen, zumal L etzteres von der Beschwerdeführerin ausdrücklich in Abrede gestellt</w:t>
      </w:r>
    </w:p>
    <w:p>
      <w:r>
        <w:t>wird ( Urk. 1 S. 7). 5.</w:t>
      </w:r>
    </w:p>
    <w:p>
      <w:r>
        <w:t>Zusammenfassend ist festzuhalten, dass klar feststellbare Fehleinschätzungen, die ein Eingreifen in das Ermessen der abklä renden Person erlauben würden, nicht vorliegen.</w:t>
      </w:r>
    </w:p>
    <w:p>
      <w:r>
        <w:t>Auch besteht b ei der insoweit hinreichend aufschlussreichen und kon gruenten Aktenlage kein weiterer Abklärungsbedarf (antizipierte Beweiswür digung; vgl. Urteil des Bundesgerichts 8C_468/2007 vom 6. Dezember</w:t>
      </w:r>
    </w:p>
    <w:p>
      <w:r>
        <w:t>2006 E.</w:t>
      </w:r>
    </w:p>
    <w:p>
      <w:r>
        <w:rPr>
          <w:b/>
        </w:rPr>
        <w:t>E. 8</w:t>
      </w:r>
    </w:p>
    <w:p>
      <w:r>
        <w:t>). Das Gericht zieht in Erwägung: 1.</w:t>
      </w:r>
    </w:p>
    <w:p>
      <w:r>
        <w:rPr>
          <w:b/>
        </w:rPr>
        <w:t>E. 13</w:t>
      </w:r>
    </w:p>
    <w:p>
      <w:r>
        <w:t>des Bun desgesetz es über den Allgemeinen Teil des Sozialversicherungsrechts [ ATSG ]) in der Schweiz, die hilflos ( Art. 9 ATSG) sind, Anspruch auf eine Hilflosenentschä digung . Vorbehalten bleibt Artikel 42 bis IVG. Als hilflos gilt eine Person, die we 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 3 Satz 1 IVG; Art. 38 der Verordnung über die Invalidenversicherung [IVV ] ). Praxisgemäss (BGE 121 V 88 E. 3a mit Hinweisen) sind die folgenden sechs alltäglichen Lebensverrichtungen massgebend (BGE 127 V 94 E. 3c, 125 V 297 E. 4a): Ankleiden, Auskleiden; Aufstehen, Absitzen, Abliegen; Essen; Körperpflege; Verrichtung der Notdurft;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