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IV.2019.00016 vom 18. März 2019</w:t>
      </w:r>
    </w:p>
    <w:p>
      <w:r>
        <w:t>ZH Sozialversicherungsgericht, 2019-03-18, DE</w:t>
      </w:r>
    </w:p>
    <w:p>
      <w:r>
        <w:rPr>
          <w:b/>
        </w:rPr>
        <w:t xml:space="preserve">Quelle: </w:t>
      </w:r>
      <w:r>
        <w:t>https://mcp.opencaselaw.ch/entscheid/zh_sozialversicherungsgericht_IV.2019.00016</w:t>
      </w:r>
    </w:p>
    <w:p>
      <w:r>
        <w:t>FR: ZH_SOZIALVERSICHERUNGSGERICHT IV.2019.00016 du 18 mars 2019</w:t>
      </w:r>
    </w:p>
    <w:p>
      <w:r>
        <w:t>IT: ZH_SOZIALVERSICHERUNGSGERICHT IV.2019.00016 del 18 marzo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 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w:t>
      </w:r>
    </w:p>
    <w:p>
      <w:r>
        <w:t>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w:t>
      </w:r>
    </w:p>
    <w:p>
      <w:r>
        <w:t>War eine Rente wegen eines zu geringen Invaliditätsgrades verweigert worden und ist die Verwaltung auf eine Neuanmeldung eingetreten (Art. 87 Abs. 3 der Verordnung über die Invalidenversicherung , IVV ),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Die Arbeitsunfähigkeit im Sinn e von Art. 28 Abs. 1 lit . b IVG en tspricht der Ein busse an funktionellem Leistungsvermögen im bisherigen Beruf oder Aufgaben bereich ( Art. 6 ATSG; BGE 105 V 156 E. 2a). Bei der Bemessung der Invalidität von im Haushalt tätigen Versicherten ist die Schadenminderungspflicht von er heblicher Relevanz. Nach der Rechtsprechung ist dabei vom Grundsatz auszuge 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hauswirtschaftli chen Bereich reduzieren und ihnen eine möglichst vollständige und unabhängige Erledigung der Haushaltarbeiten ermöglichen. Kann die versicherte Person wegen ihrer Behinderung gewisse Haushaltarbeiten nur noch mühsam und mit viel hö herem Zeitaufwand erledigen, so muss sie in erster Linie ihre Arbeit einteilen und in üblichem Umfang die Mithilfe von Familienangehörigen in Anspruch nehmen. Ein invaliditätsbedingter Ausfall darf bei im Haushalt tätigen Personen nur inso 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 messung bei einer Hausfrau zu berücksichtigende Mithilfe von Familienangehö 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Schweizerisches Zivilgesetzbuch ( ZGB ) zwischen den Ehegatten und in Art. 272 ZGB zwischen Eltern und Kindern statuierten Beistandspflichten nicht unmittel bar durchsetzen lassen (d.h. weder klagbar noch vollstreckbar sind), sondern nur freiwillig erfüllt werden können ( Honsell /Vogt/Geiser [Hrsg.], Basler Kommentar, 3. Aufl., Basel 2006, N.</w:t>
      </w:r>
    </w:p>
    <w:p>
      <w:r>
        <w:rPr>
          <w:b/>
        </w:rPr>
        <w:t>E. 1.4</w:t>
      </w:r>
    </w:p>
    <w:p>
      <w:r>
        <w:t>Die von einer qualifizierten Person durchgeführte Abklärung vor Ort (nach Massgabe von</w:t>
      </w:r>
    </w:p>
    <w:p>
      <w:r>
        <w:t>Art. 69 Abs. 2 IVV ;</w:t>
      </w:r>
    </w:p>
    <w:p>
      <w:r>
        <w:t>vgl. auch Rz . 3084 ff. des Kreisschreibens des BSV über Invalidität und Hilflosigkeit in der Invalidenversicherung [KSIH]) stellt für gewöhnlich die geeignete und genügende Vorkehr zur Bestimmung der ge sundheitlichen Einschränkung im Haushalt dar (Urteil des Bundesgerichts 9C_201/2011 vom 5. September 2011 E. 2, in: SVR 2012 IV Nr. 19 S. 86). Einer ärztlichen Fachperson, die sich zu den einzelnen Positionen der Haushaltführung unter dem Gesichtswinkel der Zumutbarkeit zu äussern hat, bedarf es nur in Aus 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 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 klärungsberichte im Zusammenhang mit der Hauspflege und Hilflosigkeit). Diese Beweiswürdigungskriterien sind nicht nur für die im Abklärungsbericht enthal tenen Angaben zu Art und Umfang der Behinderung im Haushalt massgebend, sondern gelten analog für jenen Teil eines Abklärungsberichts, der den mutmass lichen Umfang der erwerblichen Tätigkeit von teilerwerbstätigen Versicherten mit häuslichem Aufgabenbereich im Gesundheitsfall betrifft (Urteil des Bundesge 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 AHI 2004 S.</w:t>
      </w:r>
    </w:p>
    <w:p>
      <w:r>
        <w:t>137 E. 5.3). Widersprechen sich die Ergebnisse der Abklärung vor Ort und die fachmedizinischen Feststellungen zur Fähigkeit der versicherten Person, ihre ge wohnten Aufgaben zu erfüllen, ist aber in der Regel den ärztlichen Stellungnah men mehr Gewicht einzuräumen als dem Bericht über die Haushaltsabklärung, weil es der Abklärungsperson regelmässig nur beschränkt möglich ist, das Aus mass des psychischen Leidens und der damit verbundenen Einschränkungen zu erkennen (Urteile des Bundesgerichts 8C_817/2013 vom 28. Mai 2014 E. 5.1, 9C_986/2009 vom 11. November 2010 E. 7.2 und 9C_631/2009 vom 2. Dezember 2009 E. 5.1.2, je mit Hinweisen). 2. 2.1</w:t>
      </w:r>
    </w:p>
    <w:p>
      <w:r>
        <w:t>Die Beschwerdegegnerin begründete die angefochtene Verfügung damit , dass die familieninterne Aufgabenteilung im Haushalt im Rahmen der Schadenminde rungspflicht zumutbar sei; für den pensionierten Ehemann schein e dies auch keine übermässige Belastung darzustellen. Gesamthaft sei darum von einer Ein schränkung im Haushalt von 25 % auszugehen. Die von Dr. Y.___ - bei einer Leis tungseinschränkung im Haushalt von 100 % - festgestellten Befunde seien nicht nachvollziehbar. Die Beschwerdeführer in könne teils Aufgaben im Haushalt erle digen, auch wenn dies mit Anleitung geschehe. Sie gehe auch regelmässig mit dem Ehemann aus dem Haus, was einer schweren Depression widerspreche. Dass sie keine Einzahlung tätigen und nicht selbständig einkaufen könne, sei eher im Zusammenhang mit den fehlenden Sprachkenntnissen zu sehen. Die Angaben zur Zwangskrankheit seien von Dr. Y.___ nicht durch eigene Befunde erhoben worden, sondern würden den Schilderungen des Ehemannes entsprechen und zudem den Abklärungen vor Ort widersprechen. Zusammenfassend sei keine Verschlechte rung des Gesundheitszustandes festzustellen ( Urk. 2). 2.2</w:t>
      </w:r>
    </w:p>
    <w:p>
      <w:r>
        <w:t>Dagegen machte die Vertreterin der Beschwerdeführerin in materieller Hinsicht im Wesentlichen geltend, dass die Beschwerdegegnerin ihrer Abklärungspflicht im Hinblick auf eine «schlanke» Abklärung nicht nachgekommen sei, wobei ent weder eine ganze Rente zu gewähren oder eine polydisziplinäre Begutachtung anzuordnen sei. Entsprechend den vorliegenden ärztlichen Berichten liege das Hauptproblem der Beschwerdeführerin im psychischen Bereich und nicht bei den Ekzemen der Hände ( Urk. 1 S. 5 f.). Zusammenfassend sei festzuhalten, dass mit einer einfachen Abklärung vor Ort die schweren psychischen Probleme der Be schwerdeführerin nicht ausreichend abgeklärt seien (S. 7). Dies entspreche auch der Einschätzung des Regionalen Ärztlichen Dienstes (RAD, S. 5 und S. 8). Weiter biete Art. 28a Abs. 2 IVG keinen Spielraum für die Schadenminderungspflicht der Familienangehörigen (S. 8 unten). Da die Beschwerdegegnerin trotz deutlichem Antrag über die unentgeltliche Verbeiständung im Verwaltungsverfahren nicht befunden habe, sei diese Frage vom Gericht zu entscheiden (S. 9). 2.3</w:t>
      </w:r>
    </w:p>
    <w:p>
      <w:r>
        <w:t>Vergleichsbasis im vorliegenden Neuanmeldeverfahren (vorstehend E. 1.2) bildet die in Rechtskraft erwachsene Verfügung vom 1 1. Januar 2012 ( Urk. 6 /35), w el che sich betreffend die Einschränkung des Leistungsvermögens auf die am 1 7. August 2</w:t>
      </w:r>
    </w:p>
    <w:p>
      <w:r>
        <w:rPr>
          <w:b/>
        </w:rPr>
        <w:t>E. 6</w:t>
      </w:r>
    </w:p>
    <w:p>
      <w:r>
        <w:t>/42) trat die IV-Stelle mit Verfügung vom 2 9. August 2016 auf das neue Leistungsbegehren nicht ein ( Urk. 6/44 ). Die dagegen erhobene Beschwerde hiess das hiesige Gericht gut und wies die Sache zur materiellen Prüfung der Neuanmeldung an die IV-Stelle zurück ( Urk. 6/53 ; IV.2016.01094 ).</w:t>
      </w:r>
    </w:p>
    <w:p>
      <w:r>
        <w:t>Diese zog in der Folge Arztberichte der behandelnden Fachärzte bei und führte insbesondere eine Abklärung der beeinträchtigten Arbeitsfähigkeit in Beruf und Haushalt durch ( Urk. 6/82). Mit Vorbescheid vom 1 3. August 2018 stellte die IV-Stelle die Abweisung des Leistungsbegehrens in Aussicht ( Urk. 6/84) und hielt an diesem Entscheid mit Verfügung vom 3 1. Oktober 2018 fest ( Urk. 6/91). Mangels Berücksichtigung der fristgerecht eingereichten Einwandbegründung</w:t>
      </w:r>
    </w:p>
    <w:p>
      <w:r>
        <w:t>( Urk. 6/89) wurde die genannte Verfügung am 1. November 2018 wiedererwägungsweise aufgehoben ( Urk. 6/93). Mit Verfügung vom 1 7. Dezember 2018 bestätigte die IV-Stelle den ergangenen Vorbescheid vom 1 3. August 2018 ( Urk. 6/95 = Urk. 2 ). 2.</w:t>
      </w:r>
    </w:p>
    <w:p>
      <w:r>
        <w:t>Dagegen erhob die Vertreterin der Versicherte n</w:t>
      </w:r>
    </w:p>
    <w:p>
      <w:r>
        <w:t>am 7. Januar 2019 Beschwerde und beantragte, es sei der Beschwerdeführerin eine ganze Rente auszurichten, eventualiter seien weitere tatsächliche und medizinische Abklärungen vorzuneh men, insbesondere eine polydisziplinäre Begutachtung durchzuführen. Weiter sei ein zweiter Schriftenwechsel durchzuführen und der Beschwerdeführerin sowohl für das Einwandverfahren als auch das vorliegende Verfahren die unentgeltliche Verbeiständung in der Person der Unterzeichnenden zu gewähren, nebst der Ge währung der unentgeltlichen Prozessführung für das Gerichtsverfahren ( Urk. 1 S.</w:t>
      </w:r>
    </w:p>
    <w:p>
      <w:r>
        <w:t>2).</w:t>
      </w:r>
    </w:p>
    <w:p>
      <w:r>
        <w:t>Die Beschwerdegegnerin schloss in ihrer Beschwerdeantwort vom 2 5. Januar 2019 auf A bweisung der Beschwerde ( Urk. 5). Das Gericht zieht in Erwägung: 1.</w:t>
      </w:r>
    </w:p>
    <w:p>
      <w:r>
        <w:rPr>
          <w:b/>
        </w:rPr>
        <w:t>E. 7</w:t>
      </w:r>
    </w:p>
    <w:p>
      <w:r>
        <w:t>Abs. 2 ATSG).</w:t>
      </w:r>
    </w:p>
    <w:p>
      <w:r>
        <w:rPr>
          <w:b/>
        </w:rPr>
        <w:t>E. 9</w:t>
      </w:r>
    </w:p>
    <w:p>
      <w:r>
        <w:t>zu Art. 272 ZGB; Bräm / Hasenböhler , Zürcher Kommen tar, 3. Aufl., Zürich 1998, N. 168 zu Art. 159 ZGB), an der Schadenminderungs pflicht der im Haushalt beschäftigten Versicherten nichts zu ändern. Denn wie auch im Erwerbsbereich darauf abzustellen ist, ob die verbleibende Erwerbsfähig keit auf einem ausgeglichenen Arbeitsmarkt grundsätzlich verwertbar ist, unab hängig davon, ob eine solche Anstellung rechtlich durchsetzbar ist, ist auch in Bezug auf den Haushaltbereich davon auszugehen, was in der sozialen Realität üblich und zumutbar ist, unabhängig davon, ob eine Mithilfe rechtlich durchsetz bar ist (BGE 133 V 504 E. 4.2 mit Hinweisen; Urteil des Bundesgerichts 8C_729/2009 vom 3 0. November 2009 E. 4.1-3).</w:t>
      </w:r>
    </w:p>
    <w:p>
      <w:r>
        <w:rPr>
          <w:b/>
        </w:rPr>
        <w:t>E. 011</w:t>
      </w:r>
    </w:p>
    <w:p>
      <w:r>
        <w:t>durchgeführte Haushaltsabklärung stützt (Abklärungsberi cht vom 1 9. August 2011, Urk. 6 /21) .</w:t>
      </w:r>
    </w:p>
    <w:p>
      <w:r>
        <w:t>Dabei wurde die B eschwerdeführerin von der Abklä rungsperson als zu 100 %</w:t>
      </w:r>
    </w:p>
    <w:p>
      <w:r>
        <w:t>im Haushalt tätig qualifiziert, wobei im Haus haltsbereich eine Einschränkung von 36.5 % ermittelt wurd e . 2.4</w:t>
      </w:r>
    </w:p>
    <w:p>
      <w:r>
        <w:t>2.4.1</w:t>
      </w:r>
    </w:p>
    <w:p>
      <w:r>
        <w:t>Die medizinischen Verhältnisse, wie sie im Zeitpunkt der erstmaligen Abweisung des Leistungsgesuchs (Verfügung vom 1 1. Januar 2012) vorlagen, wurden im Ur teil vom 2 0. März 2017 ( Urk. 6/53) dargelegt. Den damals aufliegenden medizi nischen Unterlagen war - gekürzt dargestellt - Folgendes zu entnehmen (E. 3.1): - Weichteilschmerzen und Depressionen ( Dr. med. Z.___ , Facharzt FMH für Allgemeine Innere Medizin, Bericht vom März 2011 Urk. 6/17/2; vgl. auch Bericht des Allgemeinpraktikers m ed. pract . A.___ vom 1 8. März 2011, Urk. 6/18/5) - Verdacht auf eine schwere depressive Episode, eventuell chronische De pression, wahrscheinlich mit psychotischen Symptomen (ICD-10 F32.3, S.</w:t>
      </w:r>
    </w:p>
    <w:p>
      <w:r>
        <w:t>1; vgl. Bericht des B.___ , Privatklinik für Psychiatrie und Psychotherapie, vom 1 5. April 2011; Urk. 6/19); Arbeitsunfähigkeit 100 % im Haushalts- und Erwerbsbereich 2.4.2</w:t>
      </w:r>
    </w:p>
    <w:p>
      <w:r>
        <w:t>Das Gericht erwog, eine gesundheitliche Veränderung sei möglich, insbesondere im Zusammenhang mit der vom behandelnden Dr. Y.___ , FMH Psychiatrie und Psychotherapie, in den Berichten vom 1 6. Mai und 2 0. Oktober 2016 ( Urk. 6/36 und Urk. 6/49/7-9) erwähnten Zwangsstörung beziehungsweise der Zwangs krankheit und den Ekzemen an beiden Händen. Die Sache wurde an die Beschwer degegnerin zurückgewiesen zur umfassenden Abklärung des Sachverhalts (E. 4). 3. 3.1</w:t>
      </w:r>
    </w:p>
    <w:p>
      <w:r>
        <w:t>Dr. med. Z.___</w:t>
      </w:r>
    </w:p>
    <w:p>
      <w:r>
        <w:t>diagnostizierte in seinem undatierten , bei der Beschwerdegegne rin am 26.9.2017 eingegangenen</w:t>
      </w:r>
    </w:p>
    <w:p>
      <w:r>
        <w:t>Bericht eine schwere Depression, Panikattacken, Polyarthritis, Dysarthrie sowie ein en</w:t>
      </w:r>
    </w:p>
    <w:p>
      <w:r>
        <w:t>katatone n Allgemeinzustand. Die Patientin sei kaum in der Lage sich zu artikulieren oder zu bewegen; sie sei massiv depres siv. Sowohl in der bisherigen als auch einer angepassten Tätigkeit sei von einer 100%igen Arbeitsunfähigkeit auszugehen, bei sehr schlechter Prognose ( Urk. 6/64). 3.2</w:t>
      </w:r>
    </w:p>
    <w:p>
      <w:r>
        <w:t>Dr. Y.___ diagnostizierte in seinem Bericht vom 2 0. Oktober 2016 eine depressive Episode, nunmehr vorwiegend schweren Grades (ICD-10 F32.2), wobei offen ge lassen werden müsse,</w:t>
      </w:r>
    </w:p>
    <w:p>
      <w:r>
        <w:t>ob psychotisches Erleben vorliege. Weiter bestehe eine Zwangskrankheit (ICD-10 F42.2) sowie ein Verdacht auf eine einfach strukturierte Persönlichkeit, DD: Minderbegabung. Er behandle die Beschwerdeführerin alle drei Wochen (S. 2). J ede dieser Diagnosen vermöge die Arb eitsfähigkeit zu redu zieren, das komorbide Vorkommen verringere die Chancen einer effizienten Be handlung. Seit vielen Jahren dürfte n unmehr eine 100%ige Arbeitsunfä higkeit vorliegen ( Urk. 6/68 ).</w:t>
      </w:r>
    </w:p>
    <w:p>
      <w:r>
        <w:t>In seinem Bericht vom 1 9. März 2018 führte Dr. Y.___ weiter aus, dass in den letz ten Jahren leider keinerlei Besserung eingetreten sei. Sogar das Tageszentrum C.___ habe die Betreuung abgelehnt, da sie keine Möglichkeit für eine Bes serung sehen würden. Nicht einmal zu Hause sei die Beschwerdeführerin in der Lage, alltagsbezogene Tätigkeiten auszuführen. Sie verbringe den Tag mit Zwangsritualen, vorwiegend im Bereich der Körperhygiene, weshalb es auch zu ekzematösen Veränderungen gekommen sei. Sie stehe gegenwärtig in zweimo natlicher Behandlung, wobei von einer vollständig verminderten Leistungsfähig keit auszugehen sei ( Urk. 6/ 79/1-3). 3.3</w:t>
      </w:r>
    </w:p>
    <w:p>
      <w:r>
        <w:t>Anlässlich der am 9. Mai 2018 durchgeführten Haushaltsabklärung wurde die Beschwerdeführer in wiederum als zu 100 % im Haushalt tätig qualifiziert, wobei insgesamt von einer anrechenbaren Einschränkung von 25 % auszugehen sei ( Urk. 6/82). 3.4</w:t>
      </w:r>
    </w:p>
    <w:p>
      <w:r>
        <w:t>In seinem Schreiben vom 1 1. September 2018 führte Dr. Y.___ ergänzend aus, dass er in den letzten Jahren mehrmals versucht habe, die Patientin einer stationären Rehabilitation zuzuführen. Eine Anmeldung im B.___ sei ge scheitert, da sie nicht in der Lage gewesen sei, ei nfachste Sätze auf Deutsch zu ver stehen. Das Ambulatorium D.___ haben den Fall ebenfalls ab gelehnt, da sie zu krank und zu passiv sei, um an einer Gruppe teilzunehmen. Der Verlauf sei chronisch und die Beschwerdeführerin friste seit langen Jahren ein antriebsloses Leben ( Urk. 6/89). 4. 4.1</w:t>
      </w:r>
    </w:p>
    <w:p>
      <w:r>
        <w:t>Zu prüfen is t, ob die Haushaltsabklärung vom 9. Mai 2018 eine verlässliche Grundlage für die Beurteilung des vorliegenden Neuanmeldeverfahrens darstellt. Aus den vorliegenden medizinischen Berichte n von Dr. Y.___ sowie Dr. Z.___ geht eindeutig hervor, dass die Beschwerdeführerin vor allem an psychischen Be schwerden leidet; die behandelnden Fachärzte gehen dabei übereinstimmend von einer vollständigen Arbeitsunfähigkeit der Beschwerdeführerin aus. Auch wenn eine Haushaltabklärung auch für die Bemessung einer psychisch bedingten Inva lidität eine verlässliche Grundlage darstellen kann , ist bei w idersprechen den Ein schätzungen</w:t>
      </w:r>
    </w:p>
    <w:p>
      <w:r>
        <w:t>der Fachperson vor Ort sowie der Fachärzte in der Regel den ärztli chen Stellungnahmen mehr Gewicht einzuräumen, weil es der Abklärungsperson regelmässig nur beschränkt möglich ist, das Ausmass des psychischen Leidens und der damit verbundenen Einschränkungen zu erkennen . Diesen durch das Bundesgericht festgelegten Beweisgrundsätzen trägt die angefochtene Verfügung keine Rechnung. Auch wenn es – entgegen der Einschätzung der beschwerdefüh renden Partei - im Rahmen der Schadenminderungspflicht zulässig ist, die Mit hilfe von Familienangehörigen</w:t>
      </w:r>
    </w:p>
    <w:p>
      <w:r>
        <w:t>im üblichem Umfang zu berücksichtigen</w:t>
      </w:r>
    </w:p>
    <w:p>
      <w:r>
        <w:t>( vgl. 1.3) , erklärt dies die erhebliche Diskrepanz der erfolgten Einschätzungen nicht. Da die psychischen Beschwerden deutlich im Vordergrund stehen, ist eine fundierte me dizinische Abklärung der entsprechenden Beschwerden unabdingbar. In Bezug auf Berichte von Hausärztinnen und Hausärzten wie überhaupt von behandeln den Arztpersonen beziehungsweise Therapiekräften ist demgegenüber auf die Er fahrungstatsache hinzuweisen, dass diese mitunter im Hinblick auf ihre auftrags rechtliche Vertrauensstellung in Zweifelsfällen eher zu Gunsten ihrer Patientin nen und Patienten aussagen (BGE 135 V 465 E. 4.5, 125 V 351 E. 3b/cc). Bei dieser Ausgangslage wäre die Beschwerdegegnerin verpflichtet gewesen, den me dizinischen Sachverhalt – trotz fortgeschrittenem Alter der Beschwerdeführerin –</w:t>
      </w:r>
    </w:p>
    <w:p>
      <w:r>
        <w:t>mittels eines psychiatrischen Gutachtens fundiert abzukläre n, zumal sie die Ein schätzung von Dr. Y.___ in Frage stellte ( Urk. 6/83 S. 6).</w:t>
      </w:r>
    </w:p>
    <w:p>
      <w:r>
        <w:t>Wie das Gericht bereits im Prozess IV.2016.01094 erwogen hat, wird dabei auch abzuklären sein, ob sich der Gesundheitszustand der Beschwerdeführerin seit Er lass der erstmaligen leistungsabweisenden Verfügung überhaupt in revisionser heblicher Weise verändert hat (vorstehend E. 1.2). 4.2</w:t>
      </w:r>
    </w:p>
    <w:p>
      <w:r>
        <w:t>Mit Blick auf die Haushaltsabklärung bleibt festzuhalten, dass diese hinsichtlich der festgestellten Verminderung des Invaliditätsgrades nicht zu überzeugen ver mag.</w:t>
      </w:r>
    </w:p>
    <w:p>
      <w:r>
        <w:t>Der wesentliche Unterschied der Einschätzung ergibt sich dabei im Bereich Ernährung. Während dem Haushaltsbericht vom 1 9. August 2011 in diesem Be reich eine Einschränkung von 50 % zu entnehmen ist ( Urk. 6/21 S. 5), wurde im Rahmen der aktuellen Abklärung noch eine solche von 15 % ermittelt ( Urk. 6/82 S. 5). Dem Abklärungsbericht sind dabei keine schlüssigen Argumente für diese doch wesentliche Veränderung zu entnehmen. Dem Feststellungsblatt für den Be schluss ist diesbezüglich zu entnehmen, dass der Ehemann der Beschwerdeführe rin seit Januar 2018 die AHV-Rente beziehe, was neben der Unterstützung durch die erwachsenen Kinder zu einer verminderten Einschränkung im Haushalt führe ( Urk. 6/83 S. 6). Diesbezüglich ist anzumerken, dass die Beschwerdeführerin be reits im Zeitpunkt der Erstabklärung mit ihrem Ehemann sowie den beiden jüngs ten Kindern wohn haft war ( Urk. 6/21 S. 3) . Die Kinder waren bereits damals 19 und 23 Jahre alt, sodass sich bezüglich der zumutbaren Mithilfe keine Unter schiede ergeben können . Der Ehemann der Beschwerdeführerin bezieht seit 2008 eine ganze Rente der Invalidenversicherung und war demnach ab 2011 nicht we niger zu Hause als nach dem Erreichen des Rentenalters, zumal eine Mithilfe auf grund der eigenen gesundheitlichen Beschwerden wohl noch immer zurückhal te nd angenommen werden muss (Urk. 6/21 S. 2). Die Ergebnisse der Haushalts abklärung vom 9. Mai 2018 vermögen demnach hinsichtlich der Bemessung der zumutbaren Schadenminderungspflicht nicht zu überzeugen. Ein Abstellen auf die aktuelle Haushaltsabklärung wäre auch unter diesem Gesichtspunkt nicht möglich. 4.3</w:t>
      </w:r>
    </w:p>
    <w:p>
      <w:r>
        <w:t>Zusammenfassend ist die Sache an die Beschwerdegegnerin zur psychiatrischen Begutachtung der Beschwerdeführerin zurückzuweisen. Die Beschwerde ist in diesem Sinne gutzuheissen, was zur Aufhebung der angefochtenen Verfügung führt. Inwieweit auch in somatischer Hinsicht weiterer Abklärungsbedarf besteht, kann aus jetziger Sicht nicht abschliessend beurteilt werden; auch die Vertreterin der Beschwerdeführerin geht jedoch von im Vordergrund stehenden psychischen Beschwerden aus (vgl. E. 2.2). 5.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5.2</w:t>
      </w:r>
    </w:p>
    <w:p>
      <w:r>
        <w:t>Die Rückweisung einer Sache kommt einem Obsiegen der Beschwerdeführerin gleich. Ausgangsgemäss ist die Beschwerdegegnerin demnach zu verpflichten, der Beschwerdeführerin eine angemessene Prozessentschädigung zu bezahlen, wel che in Anwendung von Art. 61 lit . g ATSG , namentlich unter Berücksichtigung der Bedeutung der Streitsache und der Schwier igkeit des Prozesses auf Fr. 1'8 00.-- (inklusive Barauslagen und Mehrwertsteuer) festzusetzen ist.</w:t>
      </w:r>
    </w:p>
    <w:p>
      <w:r>
        <w:t>Bei diesem Ausgang des Verfahrens wird das Gesuch betreffend Gewährung der unentgeltlichen Prozessführung sowie der unentgeltlichen Rechtsvertretung in diesem Prozess gegenstandslos.</w:t>
      </w:r>
    </w:p>
    <w:p>
      <w:r>
        <w:t>Was das Gesuch betreffend Gewährung der unentgeltlichen Rechtsvertretung für das Verwaltungsverfahren betrifft, ist anzumerken, dass diesbezüglich ein Ent scheid noch nicht ergangen ist; die Vertreterin der Beschwerdeführerin wurde mit Schreiben vom 9. Januar 2019 aufgefordert, die Unterlagen zu ergänzen ( Urk. 6/96). Mangels Anfechtungsobjekts ist auf die Beschwerde in diesem Punkt nicht einzutreten. Das Gericht erkennt: 1.</w:t>
      </w:r>
    </w:p>
    <w:p>
      <w:r>
        <w:t>Die Beschwerde wird in dem Sinne gutgeheissen, dass die angefochtene Verfügung vom 1 7. Dezember 2018 aufgehoben und die Sache an die Sozialversicherungsanstalt des Kantons Zürich, IV-Stelle, zurückgewiesen wird, damit diese, nach erfolgter Abklärung im Sinne der Erwägun gen, über den Rentenanspruch der Beschwerdeführerin neu ver füge. Im Übrigen wird nicht auf die Beschwerde eingetreten.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 8 00.-- (inklusive Barauslagen und Mehrwertsteuer) zu bezahlen. 4.</w:t>
      </w:r>
    </w:p>
    <w:p>
      <w:r>
        <w:t>Zustellung gegen Empfangsschein an: - Rechtsanwältin Dr. Barbara Wyler, unter Beilage des Doppels von Urk. 5 -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