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IV.2018.01101 vom 29. Mai 2020</w:t>
      </w:r>
    </w:p>
    <w:p>
      <w:r>
        <w:t>ZH Sozialversicherungsgericht, 2020-05-29, DE</w:t>
      </w:r>
    </w:p>
    <w:p>
      <w:r>
        <w:rPr>
          <w:b/>
        </w:rPr>
        <w:t xml:space="preserve">Quelle: </w:t>
      </w:r>
      <w:r>
        <w:t>https://mcp.opencaselaw.ch/entscheid/zh_sozialversicherungsgericht_IV.2018.01101</w:t>
      </w:r>
    </w:p>
    <w:p>
      <w:r>
        <w:t>FR: ZH_SOZIALVERSICHERUNGSGERICHT IV.2018.01101 du 29 mai 2020</w:t>
      </w:r>
    </w:p>
    <w:p>
      <w:r>
        <w:t>IT: ZH_SOZIALVERSICHERUNGSGERICHT IV.2018.01101 del 29 maggio 2020</w:t>
      </w:r>
    </w:p>
    <w:p>
      <w:pPr>
        <w:pStyle w:val="Heading2"/>
      </w:pPr>
      <w:r>
        <w:t>Erwägungen</w:t>
      </w:r>
    </w:p>
    <w:p>
      <w:r>
        <w:rPr>
          <w:b/>
        </w:rPr>
        <w:t>E. 1.1</w:t>
      </w:r>
    </w:p>
    <w:p>
      <w:r>
        <w:t>Invalidität ist die voraussichtlich bleibende oder längere Zeit dauernde ganze oder teilweise Erwerbsunfähigkeit (Art. 8 Abs. 1 des Bundesge setzes über den Allge meinen Teil des Sozialversicherungsrechts [ATSG]). Erwerbs unfähigkeit ist der durch Beeinträchtigung der körperlichen, geistigen oder psychischen Gesundheit verursachte und nach zumutbarer Behandlung und Ein gliederung verbleibende ganze oder teilweise Verlust der Erwerbsmöglichkeiten auf dem in Betracht kom menden ausgeglichenen Arbeitsmarkt (Art. 7 Abs. 1 ATSG). Für die Beurteilung des Vorliegens einer Erwerbsunfähigkeit sind aus 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w:t>
      </w:r>
    </w:p>
    <w:p>
      <w:r>
        <w:t>War eine Rente wegen eines zu geringen Invaliditätsgrades verweigert worden und ist die Verwaltung auf eine Neuanmeldung eingetreten (Art. 87 Abs. 3 der Verordnung über die Invalidenversicherung [ IVV ]),</w:t>
      </w:r>
    </w:p>
    <w:p>
      <w:r>
        <w:t>so ist im Beschwerdeverfah ren zu prüfen, ob im Sinne von Art. 17 ATSG eine für den Rentenanspruch rele vante Änderung des Invaliditätsgrades eingetreten ist (BGE 117 V 198 E. 3a mit Hinweis).</w:t>
      </w:r>
    </w:p>
    <w:p>
      <w:r>
        <w:rPr>
          <w:b/>
        </w:rPr>
        <w:t>E. 1.4</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 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rPr>
          <w:b/>
        </w:rPr>
        <w:t>E. 2</w:t>
      </w:r>
    </w:p>
    <w:p>
      <w:r>
        <w:t>Dagegen erhob der Versicherte mit Eingabe vom 22. Dezember 2018 Beschwerde und beantragte, die angefochtene Verfügung sei aufzuheben und die Sache sei an die Beschwerdegegnerin zurückzuweisen, damit diese eine polydisziplinäre Begutachtung durchführe (Urk. 1). Mit Beschwerdeantwort vom 13. Februar 2019 schloss die Beschwerdegegnerin auf Abweisung der Beschwerde (Urk. 6), was dem Beschwerdeführer mit Verfügung vom 18. Februar 2019 mitgeteilt wurde (Urk. 8). Das Gericht zieht in Erwägung: 1.</w:t>
      </w:r>
    </w:p>
    <w:p>
      <w:r>
        <w:rPr>
          <w:b/>
        </w:rPr>
        <w:t>E. 2.1</w:t>
      </w:r>
    </w:p>
    <w:p>
      <w:r>
        <w:t>Die Beschwerdegegnerin erwog in der angefochtenen Verfügung , ein Anspruch auf eine Invalidenrente habe frühestens nach Einstellung der Taggelder der Inva lidenversicherung und damit frühestens ab April 2018 entstehen können. Ab die sem Zeitpunkt sei der Beschwerdeführer in seiner bisherigen Tätigkeit als Arbeitsagoge sowie in allen anderen angepassten Tätigkeiten zu 100 % arbeits fähig gewesen. Somit entstehe kein Rentenanspruch (Urk. 2).</w:t>
      </w:r>
    </w:p>
    <w:p>
      <w:r>
        <w:rPr>
          <w:b/>
        </w:rPr>
        <w:t>E. 2.2</w:t>
      </w:r>
    </w:p>
    <w:p>
      <w:r>
        <w:t>Demgegenüber brachte der Beschwerdeführer im Wesentlichen vor, die Beschwer degegnerin habe das bundesrechtlich vorgeschriebene Einigungsverfahren nicht durchgeführt , weshalb auf das Gutachten de s</w:t>
      </w:r>
    </w:p>
    <w:p>
      <w:r>
        <w:t>A.___ bereits aus formelle n Gründen nicht abgestellt werden dürfe.</w:t>
      </w:r>
    </w:p>
    <w:p>
      <w:r>
        <w:t>Die Beschwerdegegnerin habe dem Beschwerdeführer nicht mitgeteilt, dass sie sich dem Gutachten des Unfall versicherers angeschlossen habe. Sie habe ihm sodann keine Gelegenheit gege ben , sich zu den in Aussicht gestellten Gutachtern zu äussern (Urk. 1 S. 12 f.) .</w:t>
      </w:r>
    </w:p>
    <w:p>
      <w:r>
        <w:t>Hinzu komme, dass der Beschwerdeführer psychiatrisch nicht begutachtet worden sei, obwohl dazu Anlass bestanden habe. Es hätte somit eine polydisziplinäre Be gutachtung angeordnet werden müssen unter Zuordnung an eine nach dem Zu fallsprinzip ausgewählte Gutachterstelle (Urk. 1 S. 14 f.). Des Weiteren erweise sich das Gutachten des A.___</w:t>
      </w:r>
    </w:p>
    <w:p>
      <w:r>
        <w:t>inhaltlich als fehlerhaft ; es weise zahlreiche Mängel auf (Urk. 1 S. 15 ff.) .</w:t>
      </w:r>
    </w:p>
    <w:p>
      <w:r>
        <w:t>3.</w:t>
      </w:r>
    </w:p>
    <w:p>
      <w:r>
        <w:t>3.1</w:t>
      </w:r>
    </w:p>
    <w:p>
      <w:r>
        <w:t>Der Versicherungsträger prüft die Begehren, nimmt die notwendigen Abklärun gen von Amtes wegen vor und holt die erforderlichen Auskünfte ein (Art. 43 Abs. 1 Satz 1 ATSG). Personen, die Versicherungsleistungen beanspruchen, haben alle Personen und Stellen, namentlich Arbeitgeber, Ärztinnen und Ärzte, Versi cherungen sowie Amtsstellen im Einzelfall zu ermächtigen, die Auskünfte zu er teilen, die für die Abklärung von Leistungsansprüchen erforderlich sind. Diese Personen und Stellen sind zur Auskunft verpflichtet (Art. 28 Abs. 3 ATSG). 3.2</w:t>
      </w:r>
    </w:p>
    <w:p>
      <w:r>
        <w:t>Mit der Anmeldung zum Leistungsbezug ermächtigte der Beschwerdeführer den im Formular erwähnten Unfallversicherer , der IV-Stelle die für die Abklärung seines Leistungsanspruchs erforderlic hen Auskünfte zu erteilen ( Urk. 7/105/ 4 und Urk. 7/105/</w:t>
      </w:r>
    </w:p>
    <w:p>
      <w:r>
        <w:rPr>
          <w:b/>
        </w:rPr>
        <w:t>E. 6</w:t>
      </w:r>
    </w:p>
    <w:p>
      <w:r>
        <w:t>ATSG) gewesen sind; und c.</w:t>
      </w:r>
    </w:p>
    <w:p>
      <w:r>
        <w:t>nach Ablauf dieses Jahres zu mindestens 40 % invalid ( Art.</w:t>
      </w:r>
    </w:p>
    <w:p>
      <w:r>
        <w:rPr>
          <w:b/>
        </w:rPr>
        <w:t>E. 6.1</w:t>
      </w:r>
    </w:p>
    <w:p>
      <w:r>
        <w:t>Ein Einkommensvergleich ist für das Jahr 2018 durchzuführen, also auf den Zeit punkt, in welchem das Taggeld der Invalidenversicherung nach den durchgeführ ten Eingliederungsmassnahmen eingestellt wurde (Art. 29 Abs. 2 IVG).</w:t>
      </w:r>
    </w:p>
    <w:p>
      <w:r>
        <w:rPr>
          <w:b/>
        </w:rPr>
        <w:t>E. 6.2</w:t>
      </w:r>
    </w:p>
    <w:p>
      <w:r>
        <w:t>Zur Beme ssung des Valideneinkommens ist das Einkommen bei der D.___ heranzuziehen . Gemäss Schadenmeldung vom 20. Juni 2016 erzielte der Beschwerde führer im Jahr 2016 einen monatlichen Lohn (exklusive Kinder-/Familienzulagen) von Fr. 5'614.80 x 13 bei einer 90%igen Anstellung (Urk. 7/109/ 43). Bei einer 100%igen Anstellung hätte er somit Fr. 81 ’ 103 . -- ver dient. U nter Berücksichtigung der Nominallohnentwicklu ng bei Männern bis ins Jahr 2018 (Indexstand 2239 [2016] auf 2260 [2018]; vgl. Bundesamt für Statistik, Schweizerischer Lohnindex, Landesindex der Konsumentenpreise, T 39, Entwick lung der Nominallöhne, der Konsumentenpreise und der Reallöhne, 2010-2018, Nominallöhne, Männer) resultiert</w:t>
      </w:r>
    </w:p>
    <w:p>
      <w:r>
        <w:t>demzufolge ein Valideneinkommen von Fr. 81 ’864 . - - .</w:t>
      </w:r>
    </w:p>
    <w:p>
      <w:r>
        <w:rPr>
          <w:b/>
        </w:rPr>
        <w:t>E. 6.3</w:t>
      </w:r>
    </w:p>
    <w:p>
      <w:r>
        <w:t>Zur Bemessung des Invalideneinkommens sind</w:t>
      </w:r>
    </w:p>
    <w:p>
      <w:r>
        <w:t>die Tabellenlöhne der Schweize rischen Lohnstrukturerhebung (LSE) 2016 heranzuziehen. Abzustellen ist</w:t>
      </w:r>
    </w:p>
    <w:p>
      <w:r>
        <w:t>auf das standardisierte monatliche Einkommen in der Berufsgruppe «Bürokräfte und ver wandte Berufe» (LSE 2016, Tabelle T 17 , Lebensalter 30-49 Jahre , Männer) von Fr.</w:t>
      </w:r>
    </w:p>
    <w:p>
      <w:r>
        <w:t>5' 787 .-- , da der Beschwerdeführer über ein Handelsdiplom in Rechnungswe sen verfügt. Eine Bürotätigkeit ist rückenschonend und kann</w:t>
      </w:r>
    </w:p>
    <w:p>
      <w:r>
        <w:t>w echselbelast end ausgeübt werden. U nter Berücksichtigung der durchschnittlichen Arbeitszeit im Jahr 2018 von 41,7 Stunden pro Woche (vgl. Bundesamt für Statistik, Betrie bs übliche Arbeitszeit nach Wirt schaftsabteilungen [NOGA 2008], in Stunden pro Woche, 2004-2018, G-S, Sektor III ) und unter Berücksichtigung der Nominalloh nentwicklu ng bei Männern bis ins Jahr 2018 (Indexstand 2239 [2016] auf 2260 [2018]; vgl. Bundesamt für Statistik, Schweizerischer Lohnindex, Landesindex der Konsumentenpreise, T 39, Entwicklung der Nominallöhne, der Konsumenten preise und der Reallöhne, 2010-2018, Nominallöhne, Männer) resultiert ein</w:t>
      </w:r>
    </w:p>
    <w:p>
      <w:r>
        <w:t>Jahreseinkommen für eine 100%ige Tätigkeit von Fr. 73 ’ 074. -- (Fr. 5‘ 787. - - x 12 : 40 x 41,7 : 2239 x 2260).</w:t>
      </w:r>
    </w:p>
    <w:p>
      <w:r>
        <w:t>Dies entspricht zugleich dem Invalideneinkommen.</w:t>
      </w:r>
    </w:p>
    <w:p>
      <w:r>
        <w:rPr>
          <w:b/>
        </w:rPr>
        <w:t>E. 6.4</w:t>
      </w:r>
    </w:p>
    <w:p>
      <w:r>
        <w:t>Wird das Valideneinkommen von Fr. 81 ’864 . -- dem Invalideneinkommen von Fr. 73 ’ 074. -- gegenübergestellt, resultiert eine Erwerbseinbusse von Fr.</w:t>
      </w:r>
    </w:p>
    <w:p>
      <w:r>
        <w:rPr>
          <w:b/>
        </w:rPr>
        <w:t>E. 6.5</w:t>
      </w:r>
    </w:p>
    <w:p>
      <w:r>
        <w:t>Selbst wenn der Beschwerdeführer lediglich noch zu 70-80 % arbeitsfähig wäre – wie er dies gegenüber der begutachtenden Chirurgin angegeben hat (Urk. 7/152/12), wovon allerdings nicht auszugehen ist –, ergäbe sich kein ren tenbegründender Invaliditätsgrad. Diesfalls wäre das Valideneinkommen von Fr. 81 ’864 . -- einem Invalideneinkommen von Fr. 54’806 . -- (Fr. 5‘ 787. - - x</w:t>
      </w:r>
    </w:p>
    <w:p>
      <w:r>
        <w:rPr>
          <w:b/>
        </w:rPr>
        <w:t>E. 8</w:t>
      </w:r>
    </w:p>
    <w:p>
      <w:r>
        <w:t>’ 790 .- - beziehungsweise ein Invaliditätsgrad von gerundet 11 % .</w:t>
      </w:r>
    </w:p>
    <w:p>
      <w:r>
        <w:rPr>
          <w:b/>
        </w:rPr>
        <w:t>E. 12</w:t>
      </w:r>
    </w:p>
    <w:p>
      <w:r>
        <w:t>: 40 x 41,7 : 2239 x 2260 x 0.75 ) für eine durchschnittliche 75 %ige Tätigkeit gegen überzustellen. Es resultierte ein rentenausschliessender Invaliditätsgrad von ge rundet 33 %. 7.</w:t>
      </w:r>
    </w:p>
    <w:p>
      <w:r>
        <w:t>Die Beschwerde erweist sich somit als unbegründet, weshalb sie abzuweisen ist. 8 .</w:t>
      </w:r>
    </w:p>
    <w:p>
      <w:r>
        <w:t>Der Streitgegenstand des Verfahrens betrifft die Bewilligung oder Verweigerung von Leistungen der Invalidenversicherung. Das Verfahren ist daher kostenpflich tig. Die Gerichtskosten sind nach dem Verfahrensaufwand und unabhängig v om Streitwert festzulegen (Art. 69 Abs. 1 bis IVG) und auf Fr. 8 00.- - anzusetzen. Ent sprechend dem Ausgang des Verf ahrens sind sie dem unterliegen den Beschwer 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Dr. Pierre Heusser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