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IV.2018.01078 vom 4. Juli 2020</w:t>
      </w:r>
    </w:p>
    <w:p>
      <w:r>
        <w:t>ZH Sozialversicherungsgericht, 2020-07-04, DE</w:t>
      </w:r>
    </w:p>
    <w:p>
      <w:r>
        <w:rPr>
          <w:b/>
        </w:rPr>
        <w:t xml:space="preserve">Quelle: </w:t>
      </w:r>
      <w:r>
        <w:t>https://mcp.opencaselaw.ch/entscheid/zh_sozialversicherungsgericht_IV.2018.01078</w:t>
      </w:r>
    </w:p>
    <w:p>
      <w:r>
        <w:t>FR: ZH_SOZIALVERSICHERUNGSGERICHT IV.2018.01078 du 4 juillet 2020</w:t>
      </w:r>
    </w:p>
    <w:p>
      <w:r>
        <w:t>IT: ZH_SOZIALVERSICHERUNGSGERICHT IV.2018.01078 del 4 luglio 2020</w:t>
      </w:r>
    </w:p>
    <w:p>
      <w:pPr>
        <w:pStyle w:val="Heading2"/>
      </w:pPr>
      <w:r>
        <w:t>Erwägungen</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w:t>
      </w:r>
    </w:p>
    <w:p>
      <w:r>
        <w:t>verweigert, so wird nach Art. 87 Abs. 3 der Verordnung über die Invalidenversi 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 1 .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t>2.1</w:t>
      </w:r>
    </w:p>
    <w:p>
      <w:r>
        <w:t>Die Beschwerdegegnerin begründete die angefochtene Verfügung damit, dass sie den Beschwerdeführer letztmals am 16. Mai 2018 aufgefordert habe , bis spätes tens 31. Mai 2018 einen Bericht von Dr. D.___ einzureichen. Es sei jedoch bis heute keine Antwort erfolgt. Zudem habe er sie nicht über seine Adressänderung informiert. Da er die geforderten Unterlagen nicht eingereicht habe, sei</w:t>
      </w:r>
    </w:p>
    <w:p>
      <w:r>
        <w:t>ein Aktenentscheid gefällt worden . Aufgrund der Aktenlage sei kein dauerhafter Gesundheitsschaden erkennbar, welcher einen Anspruch auf Leistungen begrün den würde . Das Leistungsbegehren werde abgewiesen (Urk. 2 S. 1). 2.2</w:t>
      </w:r>
    </w:p>
    <w:p>
      <w:r>
        <w:t>Der Beschwerdeführer brachte demgegenüber vor, er habe mit seinem Facharzt mehrere Male über die Angelegenheit bei der Invalidenversicherung gesprochen. Dieser habe ihm zugesichert, dass er der Beschwerdegegnerin die geforderten Un terlagen zugestellt habe. Er – der Beschwerdeführer – habe dies von ihm noch mals schriftlich verlangt. Dr. D.___ sei auch in den Ferien gewesen, weshalb es lange gedauert habe, bis er ihm eine Antwort gegeben habe (Urk. 1) . 3. 3.1</w:t>
      </w:r>
    </w:p>
    <w:p>
      <w:r>
        <w:t>Die Verfügung vom 5. Oktober 2015 , mit welcher</w:t>
      </w:r>
    </w:p>
    <w:p>
      <w:r>
        <w:t>die Beschwerdegegnerin den Anspruch de s</w:t>
      </w:r>
    </w:p>
    <w:p>
      <w:r>
        <w:t>Beschwerdeführers auf eine Rente das erste Mal verneint hat (vgl. Urk. 10/27), stützt e sich in medizinischer Hinsicht auf die Erkenntnisse der psychiatrischen Begutachtung durch Dr. C.___ , die der Arzt im Auftrag der Kran ken taggeldversicherung gemacht hat ( Gutachten vom 27. April 2015, Urk. 10/24/37-50). Dr. C.___ hielt in diagnostischer Hinsicht eine mit der für den Beschwerde führer unerwarteten Kündigung seiner letzten Arbeitsstelle direkt in Zusammen hang stehenden, mittlerweile von der beobachtbaren Symptomatik her jedoch als weitgehend abgeklungen zu bezeichnende , längere depressive Reaktion (ICD-10 F43.21) bei einer vorbestehenden narzisstisch-akzentuierten Persönlich keit (ICD-10 Z73.1) fest (Urk. 10/24/49). Dazu fügte er an, eine Wiederaufnahme der Arbeit sei dem Beschwerdeführer ab sofort wieder zumutbar, sowohl in seiner bisherigen als auch in einer seinen Ressourcen angepassten Tätigkeit, wobei aus psychiatri scher Sicht ein Wiederbeginn der Berufstätigkeit zu 50 % für maximal einen Monat ab Untersuchungszeitpunkt vertretbar sei (Urk. 10/24/50). 3.2</w:t>
      </w:r>
    </w:p>
    <w:p>
      <w:r>
        <w:t>Nach erfolgter Neuanmeldung nannte Dr. D.___ in seinem Sprechstundenbericht vom 2. September 2017 die in den anderen Berichten (Urk. 10/39/1, Urk. 10/39/4, Urk. 10/39/6, Urk. 10/39/8) erwähnten Diagnosen des lumbovertebrogenen und lumboradikulären Schmerzsyndrom s rechts bei Spondylarthrose und paramedia ner Diskushernie L2/L3 rechts, paramedianer Diskushernie L3/L4 rechts, Spondylarthrose und mediolateraler Diskushernie L4/L5 rechts sowie medianer Diskushernie L5/S 1. Ferner hielt er den Status nach fraktionierter periduraler Infiltration mit Kathether auf der Höhe L1/L2, L2/L3, L3/L4, L4/L5 und L5/S1 vom 4. bis 8. Oktober 2016 fest . Zudem bemerkte er</w:t>
      </w:r>
    </w:p>
    <w:p>
      <w:r>
        <w:t>eine Exazerbation des genannten</w:t>
      </w:r>
    </w:p>
    <w:p>
      <w:r>
        <w:t>lumbovertebrogenen und lumboradikulären Schmerzsyndroms (Urk. 10/39/12 ) . Dazu ergänzte er,</w:t>
      </w:r>
    </w:p>
    <w:p>
      <w:r>
        <w:t>d er Beschwerdeführer klage seit zirka einem Monat über starke Lumbalgien sowie Lumboischialgien rechts beim Gehen, Sitzen und Liegen. Die Lumbalgien sowie Lumboischialgien rechts hätten deutlich zugenommen. Die medizinische Therapie bringe teilweise eine moderate, vorübergehende Besserung der Schmerzsymptomatik. Der Beschwerdeführer sei unter sozialen und finanzi ellen Belastungen in einem deprimierten Zustand. Mit diesen Schmerzen könne er nicht mehr arbeiten. Seit dem 1. November 2016 sei er zu 100 % arbeitsunfä hig. Aus neurochirurgischer Sicht sei es nicht mehr möglich, dass der Beschwer deführer in der bisherigen Weise arbeiten könne (Urk. 10/39/13). 3.3</w:t>
      </w:r>
    </w:p>
    <w:p>
      <w:r>
        <w:t>RAD-Arzt Dr. med. I.___ , Facharzt für Orthopädie und Traumatolo gie, führte in seiner Stellungnahme vom 1. November 2017 aus, in den Berichten von Dr. D.___ würden sich keine Aussagen zur Arbeitsfähigkeit in einer Ver weistätigkeit sowie zum Belastungsprofil finden. Im Weiteren bat er die Beschwerdegegnerin, bei Dr. D.___ sowie der Hausärztin, pract . med. F.___ , Berichte einzuholen, welche sich über die Arbeitsfähigkeit des Beschwerdeführers in angestammter sowie angepasster Tätigkeit äusser ten und ein Belastungsprofil definieren würden . Danach sei das Dossier ihm – Dr. I.___ – erneut vorzule gen (Urk. 10/58/3). 4. 4.1</w:t>
      </w:r>
    </w:p>
    <w:p>
      <w:r>
        <w:t>Nachdem die Beschwerdegegnerin dem Beschwerdeführer mit Vorbescheid vom 6. Oktober 2017 angedroht hatte, auf sein Leist ungsbegehren nicht einzutreten (Urk. 10/37) , reichte dieser die Berichte von Dr. D.___ ein (Urk. 10/39). Diese zeigen, dass sich die gesundheitliche Situation des Beschwerdeführers in dem Sinne verändert hat, dass er nunmehr an einem lumbovertebrogenen und lumbo radikulären Schmerzsyndrom rechts bei Spondylarthrose und paramedianer Dis kushernie L2/L3 rechts, paramedianer Diskushernie L3/L4 rechts, Spondylarthrose und mediolateraler Diskushernie L4/L5 rechts sowie medianer Diskushernie L5/S1 , leide t . Bei der erstmaligen Abweisung des Leistungsbegehrens bestand demgegenüber ausschliesslich eine psychische Problematik .</w:t>
      </w:r>
    </w:p>
    <w:p>
      <w:r>
        <w:t>Damit war eine an spruchsrelevante Veränderung des Gesundheitszustandes glaubhaft gemacht und die Beschwerdegegnerin trat richtigerweise auf das Leistungsbegehren ein (Urk. 10/40).</w:t>
      </w:r>
    </w:p>
    <w:p>
      <w:r>
        <w:t>Zu prüfen ist, ob die Beschwerdegegnerin korrekt vorgegangen ist, als sie das</w:t>
      </w:r>
    </w:p>
    <w:p>
      <w:r>
        <w:t>Leistungsbegehren gestützt auf die vorhandenen Akten abwies, w eil der Beschwerdeführer den Bericht von Dr. D.___</w:t>
      </w:r>
    </w:p>
    <w:p>
      <w:r>
        <w:t>nicht einreichte und ihr nach erfolgter Neuanmeldung seinen Umzug respektive seine Adressänderung nicht meldete</w:t>
      </w:r>
    </w:p>
    <w:p>
      <w:r>
        <w:t>(Urk. 10/48/1, Urk. 10/60/1, Urk.</w:t>
      </w:r>
    </w:p>
    <w:p>
      <w:r>
        <w:t>2 S. 1 ) . 4. 2</w:t>
      </w:r>
    </w:p>
    <w:p>
      <w:r>
        <w:t>4.2.1</w:t>
      </w:r>
    </w:p>
    <w:p>
      <w:r>
        <w:t>Wer Versicherungsleistungen beansprucht, muss unentgeltlich alle Auskünfte erteilen, die zur Abklärung des Anspruchs und zur Festsetzung der Versiche rungsleistungen erforderlich sind ( Art . 28</w:t>
      </w:r>
    </w:p>
    <w:p>
      <w:r>
        <w:t>Abs . 2</w:t>
      </w:r>
    </w:p>
    <w:p>
      <w:r>
        <w:t>ATSG ). Die Auskunftspflicht betrifft dabei die Abklärung im Hinblick auf die Beschlussfassung und Verfügung über den Leistungsanspruch, während die Meldepflicht bei veränderten Verhält nissen gemäss Art. 31 Abs. 1 ATSG das spätere Stadium des laufenden Leis tungs bezuges beschlägt ( Meyer/ Reichmuth , Bundesgesetz über die Invalidenversiche rung, 3 . Auflage 2014, N 10 zu Art. 53- 57 mit Hinweis ) . 4.2.2</w:t>
      </w:r>
    </w:p>
    <w:p>
      <w:r>
        <w:t>Laut Art . 43</w:t>
      </w:r>
    </w:p>
    <w:p>
      <w:r>
        <w:t>Abs . 1 Satz 1 ATSG</w:t>
      </w:r>
    </w:p>
    <w:p>
      <w:r>
        <w:t>prüft der Versicherungsträger sodann die Begehren, nimmt die notwendigen Abklärungen von Amtes wegen vor und holt die erforderlichen Auskünfte ein. Soweit ärztliche oder fachliche Untersuchungen für die Beurteilung notwendig und zumutbar sind, hat sich die versicherte Person diesen zu unterziehen ( Art. 43 Abs. 2 ATSG).</w:t>
      </w:r>
    </w:p>
    <w:p>
      <w:r>
        <w:t>Kommen die versicherte Person oder andere Personen, die Leistungen beanspru 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 Art. 43 Abs. 3 ATSG ). 4.2.3</w:t>
      </w:r>
    </w:p>
    <w:p>
      <w:r>
        <w:t>Gemäss Art. 6a Abs. 1 des Bundesgesetzes über die Invalidenversicherung (IVG)</w:t>
      </w:r>
    </w:p>
    <w:p>
      <w:r>
        <w:t>ermächtigt die versicherte Person mit der Geltendmachung des Leistungsan spruchs die in der Anmeldung erwähnten Personen und Stellen, den Organen der Invalidenversicherung alle Auskünfte zu erteilen und alle Unterlagen zur Verfü gung zu stellen, die für die Abklärung von Leistungs- und Regressansprüchen erforderlich sind. Diese Personen und Stellen sind zur Auskunft verpflichtet. 4. 3</w:t>
      </w:r>
    </w:p>
    <w:p>
      <w:r>
        <w:t>Der Beschwerdeführer hat der Beschwerdegegnerin seinen Umzug innerhalb des Kantons Zürich nicht gemeldet. Dies bestreitet er in seiner Beschwerde auch nicht (Urk. 1). Trotzdem ist nicht ersichtlich, inwiefern diese allfällige Verletzung der Auskunftspflicht im vorliegenden Fall einen Aktenentscheid gerechtfertigt hätte. Denn Art. 43 Abs. 3 ATSG will die Abklärung des Leistungsbegehrens sicherstel len ( Ueli</w:t>
      </w:r>
    </w:p>
    <w:p>
      <w:r>
        <w:t>Kieser , ATSG-Kommentar, 4. Aufl., Zürich/Base l/Genf 2020 , Art. 43 N</w:t>
      </w:r>
    </w:p>
    <w:p>
      <w:r>
        <w:t>101 f. ). Vorliegend</w:t>
      </w:r>
    </w:p>
    <w:p>
      <w:r>
        <w:t>war es jedoch nicht die unterlassene Umzugsmeldung , welche der Beschwerdegegnerin die Abklärung des medizinischen Sachverhaltes erschwerte , sondern die Tatsache, dass Dr. D.___ den ihm zugestellten ärztlichen Fragebogen « Arztbericht » nicht ausfüll te und einreichte. Insofern war es auch nicht der Beschwerdeführer, welcher die Beschwerdegegnerin durch die Verlet zung seiner Auskunftspflicht daran hinderte, eine invalidenversicherungsrecht lich relevante Veränderung des Gesundheitszustandes abzuklären (vgl. Urteil des Bundesgerichts 8C_733/ 2</w:t>
      </w:r>
    </w:p>
    <w:p>
      <w:r>
        <w:rPr>
          <w:b/>
        </w:rPr>
        <w:t>E. 6</w:t>
      </w:r>
    </w:p>
    <w:p>
      <w:r>
        <w:t>) .</w:t>
      </w:r>
    </w:p>
    <w:p>
      <w:r>
        <w:t>Ab dem Jahr 1989 war er in verschiedenen Tätigkeiten in jeweils kürzeren Arbeitsverhältnissen tätig und bezog teilweise Arbeitslosenentschädigung (Urk. 10/3/5 f., Urk. 10/41). Zuletzt arbeitete er von März bis August 2014 bei der A.___ als Team Leader Customer Relations, wobei das Arbeitsverhältnis durch den Arbeitgeber fristlos aufgelöst wurde (Urk. 10/3/5, Urk. 10/10/2). Ab dem 12. August 2014 wurde er zu 100 % krankgeschrieben und bezog Krankentaggelder (Urk. 10/ 13/2 f. ). Am 22. Dezember 2014 meldete er sich bei der Invalidenversicherung zum Leistungs bezug an und verwies auf seinen behandelnden Psychiater Dr. med. B.___ , Facharzt für Psychiatrie und Psychotherapie (Urk. 10/4/5). Die Sozialversicherungsanstalt des Kantons Zürich, IV-Stelle, holte von diesem</w:t>
      </w:r>
    </w:p>
    <w:p>
      <w:r>
        <w:t>Berichte ein und zog Akten der Krankentaggeldversicherung bei, insbesondere das am 27. April 2015 erstattete Gutachten von Dr. med.</w:t>
      </w:r>
    </w:p>
    <w:p>
      <w:r>
        <w:t>C.___ , Facharzt für Psychiatrie und Psychotherapie (Urk. 10/24/51-56, Urk. 10/19, Urk. 10/24/37-50). Mit Verfügung vom 5. Oktober 2015 wies die IV-Stelle das Leistungsbegehren des Versicherten ab, da er ab 1. Juni 2015 in seiner bisherigen Tätigkeit wieder voll arbeitsfähig sei (Urk. 10/27).</w:t>
      </w:r>
    </w:p>
    <w:p>
      <w:r>
        <w:rPr>
          <w:b/>
        </w:rPr>
        <w:t>E. 8</w:t>
      </w:r>
    </w:p>
    <w:p>
      <w:r>
        <w:t>telefonisch die Anmeldung des Versicherten in G.___ per 2 8. November 2017 ( Urk. 10/53).</w:t>
      </w:r>
    </w:p>
    <w:p>
      <w:r>
        <w:t>Daraufhin forderte die IV-Stelle den Versicherten mit Schrei ben vom 1 6. Mai 2018 auf, die Unterlagen bis zum 31. Mai 2018 einzureichen (Urk. 10/54). Dieses Schreiben wurde wiederum mit dem Vermerk «Empfänger nicht ermittelbar» retourniert (Urk. 10/55). Die IV-Stelle bat den Versicherten sodann am 25. Juni 2018 um eine Rückmeldung innert 10 Tagen und liess sich die aktuelle Anschrift nochmals von der Einwohnerkontrolle bestätigen (Urk. 10/56-57). Da innert Frist wiederum keine Unterlagen bei der IV-Stelle ein gingen, stellte sie dem Versicherten mit Vorbescheid vom 12. September 2018 die Abweisung des Leistungsbegehrens in Aussicht . Der Vorbescheid wurde aus den gleichen Gründen retourniert (Urk. 10/59-60). Nach nochmaliger Rücksprache mit der Ein wohnerkontrolle und Bestätigung der Anschrift wies die IV-Stelle das Leistungs begehren mit eingeschriebener Verfügung vom 22. Oktober 2018 ab (Urk. 10/61, Urk. 10/62 = Urk. 2). Diese Verfügung wurde dem Versicherten zu gestellt (vgl. Urk. 10/63). 2.</w:t>
      </w:r>
    </w:p>
    <w:p>
      <w:r>
        <w:t>Dagegen erhob der Versicherte am 14. November 2018 zunächst direkt bei der IV-Stelle Beschwerde und legte nochmals die durch Dr. D.___</w:t>
      </w:r>
    </w:p>
    <w:p>
      <w:r>
        <w:t>bereits am 16. Oktober 2017 eingereichten Berichte bei (Urk. 10/63, Urk. 10/39). Am 7. Dezember 2018 teilte er der IV-Stelle sodann mit, er habe ihre Unterlagen auf grund eines Fehlers der Post nicht erhalten (Urk. 10/65). Die IV-Stelle teilte ihm am 10. Dezember 2018 mit, sie halte an ihrem Entscheid fest und habe das Leis tungsbegehren abgewiesen, da er bei den Abklärungen nicht mitgewirkt habe (Urk. 10/66). Hernach überwies sie die Beschwerde an das hiesige Gericht (Urk. 10/67) unter entsprechender Information des Beschwerdeführers ( Urk. 5) . Die Beschwerdegegnerin schloss mit Beschwerdeantwort vom 4. März 2019 auf Abweisung der Beschwerde (Urk. 9), was dem Beschwerdeführer am 5. März 2019 mitgeteilt wurde (Urk. 11). Das Gericht zieht in Erwägung: 1.</w:t>
      </w:r>
    </w:p>
    <w:p>
      <w:r>
        <w:rPr>
          <w:b/>
        </w:rPr>
        <w:t>E. 010</w:t>
      </w:r>
    </w:p>
    <w:p>
      <w:r>
        <w:t>E. 3.2 ). Überdies war der Beschwerdegegnerin die korrekte Adresse spätestens seit dem 15. Mai 2018 durch die mehrmals bestätigte Auskunft der Einwohnerkontrolle bekannt (Urk. 10/52, Urk. 10/53, Urk. 10/57, Urk. 10/61) . Ferner hatte sie Kenntnis von der Telefon nummer sowie der E-Mail a dresse des Beschwerdeführers, sodass sie ihn auch anderweitig – beispielsweise zwecks Aufbietung zu einer fachärztlichen Untersu chung (vgl. Art. 43 Abs. 2 ATSG, Art. 69 Abs. 2 IVV) – hätte kontaktieren kön nen . Derartige Bemühungen zur Kontaktaufnahme lassen sich den Akten jedoch nicht entnehmen. Weshalb die Post an den Beschwerdeführer</w:t>
      </w:r>
    </w:p>
    <w:p>
      <w:r>
        <w:t>teilweise auch bei Zustellung an die korrekte Adresse nicht zu gestellt werden ko nnte, ist nicht klar, braucht vorliegend aber auch nicht weiter geprüft zu werden. Der Beschwerde führer machte dazu geltend , die fehlerhaften Zustellungen seien auf ein Verschul den der Post zurückgegangen, weshalb er auch andere Korrespondenz nicht erhalten habe ( Urk. 10/65). Erstellt ist, dass der Beschwerdeführer zu Unrecht seine Adressänderungen nicht von sich aus gemeldet hatte, dass es die Beschwer degegnerin jedoch korrekt von sich aus geschafft hatte, die Adresse ausfindig zu machen und dem Beschwerdeführer die Post schliesslich zustellen konnte. Damit war die Nichtmeldung der Adressänderung nicht kausal für die Unmöglichkeit der Beschwerdegegnerin, den mutmasslich geänderten gesundheitlichen Sachver halt abzuklären. Und es ergibt sich, dass die nicht erfolgte Meldung der Adress änderung keinen Aktenentscheid gestützt auf Art. 43 Abs. 3 ATSG rechtfertigte. 4. 4</w:t>
      </w:r>
    </w:p>
    <w:p>
      <w:r>
        <w:t>Ein Aktenentscheid kommt nach Art. 43 Abs. 3 ATSG nur in Frage, wenn die versicherte Person oder eine Person, die Leistungen beanspruchen will, die ihr obliegende Mitwirkungspflicht</w:t>
      </w:r>
    </w:p>
    <w:p>
      <w:r>
        <w:t>schuldhaft verletzt. Im vorliegenden Fall war es jedoch nicht der Beschwerdeführer, welcher seiner Mitwirkungspflicht in Bezug auf das Einreichen des Berichtes nicht nachkam . Vielmehr kam Dr. D.___ seiner Pflicht zur Auskunftserteilung gemäss Art. 6a Abs. 1 IVG nicht nach. Für die se Pflichtverletzung</w:t>
      </w:r>
    </w:p>
    <w:p>
      <w:r>
        <w:t>hat der Gesetzgeber jedoch keine Sanktion vorgese hen. Wird die Auskunftspflicht durch einen Arzt nicht befolgt, kann dies insbesondere auch nicht zum Vorgehen f ühr en, welches in Art. 43 Abs. 3 ATSG festgelegt ist , mithin ist ein Aktenentscheid in einer derartigen Konstellation nicht zulässig ( BGE 134 V 189 E. 3.1 ff., Kieser , a.a.O , Art. 43 N 100).</w:t>
      </w:r>
    </w:p>
    <w:p>
      <w:r>
        <w:t>Es war dem Beschwerdeführer denn auch gar nicht möglich, den Bericht einzureichen, da dieser zuerst von Dr. D.___</w:t>
      </w:r>
    </w:p>
    <w:p>
      <w:r>
        <w:t>selbst ausgefüllt werden musste. Er selbst gab in der Neuanmeldung bekannt, dass er bei Dr. D.___ in Behandlung sei, womit er die erforderliche Ermächtigung im Sinne von Art. 6a Abs. 1 IVG erteilte (Urk. 10/29). Dem Beschwerdeführer darf es somit nicht zum Nachteil gereichen, dass von anderer Seite nicht alle gewünsch ten Unterlagen zur Verfügung gestellt wurden.</w:t>
      </w:r>
    </w:p>
    <w:p>
      <w:r>
        <w:t>Infolgedessen durfte die IV-Stelle das Leistungsbegehren nicht gestützt auf Art. 4 3 Abs. 3 ATSG abweisen.</w:t>
      </w:r>
    </w:p>
    <w:p>
      <w:r>
        <w:t>In sol chen Fällen ist vielmehr mittels sonstiger Abklärungsmassnahmen anzustreben, den massgebenden Sachverhalt abzuklären ( Kieser , a.a.O., Art. 43 N 100).</w:t>
      </w:r>
    </w:p>
    <w:p>
      <w:r>
        <w:t>Dr. D.___ erwähnte in einem Bericht an die damalige Hausärztin vom 2. Septem ber 2017 , der Beschwerdeführer sei seit dem 1. November 2016 zu 100 % arbeits unfähig und es sei aus neurochirurgischer Sicht nicht mehr möglich, dass er in der bisherigen Weise arbeiten könne (Urk. 10/39/13). Damit äusserte er sich e nt gegen der Ansicht der Beschwerdegegnerin (Urk. 2 S. 1, Urk. 9 S. 1) zumindest zur Arbeitsfähigkeit in angestammter Tätigke it . Da Dr. D.___ trotz Aufforderung das Formular «Arztbericht» nicht einreichte, hätte die Beschwerdegegnerin gege benenfalls eine anderweitige fachärztliche Abklärung ins Auge fassen müssen. Dies hätte sich umso mehr mit Bezug auf die Abklärung zu einer allfälligen Ver weistätigkeit aufgedrängt, zu der Dr. D.___ keine Angaben machte. Dies hat die Beschwerdegegnerin zu Unrecht unterlassen. Auch von der neurochirurgischen Klinik des J.___ , in welcher sich der Beschwerdeführer im Mai 2016 abklären liess (Urk. 10/39/1), hat die Beschwerdegegnerin keinen Bericht eingeholt. Im Übrigen erweist sich auch die Begründ ung der angefochtenen Verfügung, gemäss welcher kein dauerhafter Gesundheitsschaden erkennbar sei , als nicht nachvollziehbar (Urk. 2 S. 1). Denn es ist</w:t>
      </w:r>
    </w:p>
    <w:p>
      <w:r>
        <w:t>Aufgabe des Arztes oder der Ärztin, den Gesundheitszu stand zu beurteilen und dazu Stellung zu nehmen,</w:t>
      </w:r>
    </w:p>
    <w:p>
      <w:r>
        <w:t>in welchem Umfang und be züglich welcher Tätigkeiten die versicherte Perso n arbeitsunfähig ist (BGE 125 V 256 E. 4 , vgl. E. 1.3 hiervor ).</w:t>
      </w:r>
    </w:p>
    <w:p>
      <w:r>
        <w:t>Immerhin erklärte auch der RAD-Arzt Dr. I.___ , es sei ihm das Dossier nach Einholung der weiteren medizinischen Berichte noch mals vorzulegen (Urk. 10/58/3). Damit schloss auch er einen relevanten Gesund heitsschaden respektive eine anspruchsrelevante Veränderung des Gesundheits zustandes seit der renten verneinenden Verfügung vom 5. Oktober 2015 nicht aus. 4. 5</w:t>
      </w:r>
    </w:p>
    <w:p>
      <w:r>
        <w:t>Zusammenfassend ergibt sich, dass die Beschwerdegegnerin zu Unrecht einen Aktenentscheid gefällt hat. Vielmehr sind weitere medizinische Abklärungen hin sichtlich der Frage nötig, ob sich der Gesundheitszustand des Beschwerdeführers seit der anspruchsverneinenden Verfügung vom 5. Oktober 2015 in invalidenver sicherungsrechtlich relevanter Weise verändert hat . Zu diesem Zweck ist die an gefochtene Verfügung aufzuheben und die Sache an die Beschwerdegegnerin zurückzuweisen. In diesem Sinne ist die Beschwerde gutzuheissen. 5.</w:t>
      </w:r>
    </w:p>
    <w:p>
      <w:r>
        <w:t>Nach ständiger Rechtsprechung gilt die Rückweisung der Sache an die Verwal tung zur weiteren Abklärung und neuen Verfügung als vollständiges Obsiegen ( BGE 137 V 57 E. 2.2 ). Die Kosten gemäss Art. 69 Abs. 1 bis</w:t>
      </w:r>
    </w:p>
    <w:p>
      <w:r>
        <w:t>I VG sind ermessens weise auf Fr. 7 00.-- festzusetzen und entsprechend dem Ausgang des Verfahrens der unterliegenden Beschwerdegegnerin aufzuerlegen. Das Gericht erkennt: 1.</w:t>
      </w:r>
    </w:p>
    <w:p>
      <w:r>
        <w:t>Die Beschwerde wird in dem Sinne gutgeheissen, dass die angefochtene Verfügung vom 22. Oktober 2018 aufgehoben und die Sache an die Sozialversicherungsanstalt des Kantons Zürich, IV-Stelle, zurückgewiesen wird, damit sie nach ergänzenden Abklärun gen im Sinne der Erwägungen über den Leistungsanspruch des Beschwerdeführers neu verfüge .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