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IV.2018.01033 vom 25. Juni 2019</w:t>
      </w:r>
    </w:p>
    <w:p>
      <w:r>
        <w:t>ZH Sozialversicherungsgericht, 2019-06-25, DE</w:t>
      </w:r>
    </w:p>
    <w:p>
      <w:r>
        <w:rPr>
          <w:b/>
        </w:rPr>
        <w:t xml:space="preserve">Quelle: </w:t>
      </w:r>
      <w:r>
        <w:t>https://mcp.opencaselaw.ch/entscheid/zh_sozialversicherungsgericht_IV.2018.01033</w:t>
      </w:r>
    </w:p>
    <w:p>
      <w:r>
        <w:t>FR: ZH_SOZIALVERSICHERUNGSGERICHT IV.2018.01033 du 25 juin 2019</w:t>
      </w:r>
    </w:p>
    <w:p>
      <w:r>
        <w:t>IT: ZH_SOZIALVERSICHERUNGSGERICHT IV.2018.01033 del 25 giugno 2019</w:t>
      </w:r>
    </w:p>
    <w:p>
      <w:pPr>
        <w:pStyle w:val="Heading2"/>
      </w:pPr>
      <w:r>
        <w:t>Erwägungen</w:t>
      </w:r>
    </w:p>
    <w:p>
      <w:r>
        <w:rPr>
          <w:b/>
        </w:rPr>
        <w:t>E. 1.1</w:t>
      </w:r>
    </w:p>
    <w:p>
      <w:r>
        <w:t>Nach Art. 53 Abs. 3 des Bundesgesetzes über den Allgemeinen Teil des Sozial versicherungsrechts (ATSG) kann der Versicherungsträger eine Verfügung oder einen Einspracheentscheid , gegen die Beschwerde erhoben wurde, so lange wie dererwägen, bis er gegenüber der Beschwerdebehörde Stellung nimmt (vgl. Art. 58 des Bundesgesetzes über das Verwaltungsverfahren,</w:t>
      </w:r>
    </w:p>
    <w:p>
      <w:r>
        <w:t>VwVG ).</w:t>
      </w:r>
    </w:p>
    <w:p>
      <w:r>
        <w:t>Die – nicht an die Voraussetzungen gemäss Art. 53 Abs. 2 ATSG gebundene (vgl. BGE 107 V 191) – Wiedererwägung der angefochtenen Verfügung bezie hungsweise des angefochtenen Einspracheentscheides während eines hängigen Verfahrens führt nur dann zu dessen Gegenstandslosigkeit, wenn mit der Wie dererwägung den im Beschwerdeverfahren gestellten Rechtsbegehren vollum fänglich entsprochen worden ist. Entspricht die nach Wiedererwägung erlassene Verfügung indessen nur teilweise den gestellten Begehren, darf die Beschwerde nicht insgesamt als gegenstandslos betrachten werden; in diesem Fall ist das Be schwerdeverfahren weiterzuführen, soweit es durch die neue Verfügung nicht hinfällig geworden ist (Urteile des Bundesgerichts 8C_1036/2012 vom 21. Mai 2013 E. 3.3 und 8C_526/2012 vom 19. September 2012 E. 4.2 mit Hinweis; vgl. BGE 127 V 228 E. 2b/ bb mit Hinweisen).</w:t>
      </w:r>
    </w:p>
    <w:p>
      <w:r>
        <w:t>Ein vom Versicherungsträger nach der Vernehmlassung gefällter Wiedererwä gungsentscheid wird von der Rechtsprechung als nichtig betrachtet, wobei ein solcher Entscheid immerhin als Antrag ans Gericht gewertet werden darf (vgl. BGE 130 V 138 E. 4.2, 127 V 228 E. 2b/ bb , 109 V 234 E. 2; vgl. ZAK 1989 S. 310 und S. 564).</w:t>
      </w:r>
    </w:p>
    <w:p>
      <w:r>
        <w:rPr>
          <w:b/>
        </w:rPr>
        <w:t>E. 1.2</w:t>
      </w:r>
    </w:p>
    <w:p>
      <w:r>
        <w:t>Die Beschwerdegegnerin hat die angefochtene Verfügung vom 2 3. Oktober 2018 ( Urk. 2) am 6. Dezember 2018 beziehungsweise am 2 7. Februar 2019 und somit rechtzeitig vor dem Einreichen der Beschwerdeantwort vom 5. März 2019 in Wie dererwägung gezogen. Sie tat dies allerdings zunächst nicht aus materiellen Gründen, sondern weil das Vorbescheidverfahren nachzuholen war (vgl. Urk. 8/1). Aufgrund des Umstands, dass die Beschwerdeführerin im nun nachge holten Vorbescheidverfahren auch rückwirkend eine ganze Rente beantragte (vgl. Urk. 16/1 S. 2), entspricht die nach Wiedererwägung erlassene Verfügung, mit der ein Anspruch ab 1. September 2018 bejaht wurde, nur teilweise dem gestellten Begehren, lautete dieses doch - zunächst ohne zeitliche Konkretisierung - auf Zusprache einer ganzen Rente (vgl. Urk. 1 S. 2 Ziff. 1) beziehungsweise nun auf Zusprache einer Rente ab 2014 oder 2013 ( Urk. 16/1; vgl. Urk. 1 S. 2</w:t>
      </w:r>
    </w:p>
    <w:p>
      <w:r>
        <w:t>im Verfah ren Prozess Nr. IV.2019.00236). Die vorliegende Beschwerde kann deshalb nicht insgesamt als gegenstandslos betrachten werden. Das Beschwerdeverfahren ist weiterzuführen, soweit es durch die neue Verfügung nicht hinfällig geworden ist (vgl. die vorstehende Erwägung).</w:t>
      </w:r>
    </w:p>
    <w:p>
      <w:r>
        <w:rPr>
          <w:b/>
        </w:rPr>
        <w:t>E. 1.3</w:t>
      </w:r>
    </w:p>
    <w:p>
      <w:r>
        <w:t>Aus Grü nden der Prozessökonomie und im Interesse der Beschwerdeführerin, die ab 1. September 2018 zugesprochene Rente nun ausbezahlt zu erhalten, rechtfer tigt es sich jedoch , im vorliegenden Beschwerdeverfahren, soweit es den An spruch der Beschwerdeführerin auf eine ganze Rente ab 1. September 2018 be trifft, ein Teilurteil (Art. 125 lit . a der Schweizerischen Zivilprozessordnung, ZPO, in Verbindung mit § 28 des Gesetzes über das Sozialversicherungsgericht, GSVGer ) zu fällen. Soweit das Beschwerdeverfahren die Frage betrifft, ob der Beschwerdeführerin bereits ab einem früheren Zeitpunkt eine ganze Rente zu steht, ist diese im unter der Prozessnummer IV.2019.00236 anhängig gemachten Beschwerdeverfahren zu behandeln .</w:t>
      </w:r>
    </w:p>
    <w:p>
      <w:r>
        <w:t>Somit ist das Verfahren hinsichtlich des Anspruchs der Beschwerdeführerin auf eine ganze Rente ab September 2018 als gegenstandslos geworden abzuschreiben.</w:t>
      </w:r>
    </w:p>
    <w:p>
      <w:r>
        <w:rPr>
          <w:b/>
        </w:rPr>
        <w:t>E. 1.4</w:t>
      </w:r>
    </w:p>
    <w:p>
      <w:r>
        <w:t>Eine Sistierung des Verfahrens bezüglich des Anspruchs auf eine ganze Rente ab 1. September 2018 ist nicht notwendig, ist dieser doch unter den Parteien nun unbestritten und wird durch einen Entscheid des EGMR betreffend Diskriminie rung nicht berührt werden.</w:t>
      </w:r>
    </w:p>
    <w:p>
      <w:r>
        <w:rPr>
          <w:b/>
        </w:rPr>
        <w:t>E. 2</w:t>
      </w:r>
    </w:p>
    <w:p>
      <w:r>
        <w:t>Die Gerichtskosten von Fr. 400.-- werden der Beschwerdegegnerin auferlegt. Rechnung und Einzahlungsschein werden der Kostenpflichtigen nach Eintritt der Rechtskraft zugestellt.</w:t>
      </w:r>
    </w:p>
    <w:p>
      <w:r>
        <w:rPr>
          <w:b/>
        </w:rPr>
        <w:t>E. 2.1</w:t>
      </w:r>
    </w:p>
    <w:p>
      <w:r>
        <w:t>Die Gerichtskosten nach Art. 69 Abs. 1 bis des Bundesgesetzes über die Invaliden versicherung (IVG) sind auf Fr. 400.-- anzusetzen und ausgangsgemäss der un terliegenden Beschwerdegegnerin aufzuerlegen.</w:t>
      </w:r>
    </w:p>
    <w:p>
      <w:r>
        <w:rPr>
          <w:b/>
        </w:rPr>
        <w:t>E. 2.2</w:t>
      </w:r>
    </w:p>
    <w:p>
      <w:r>
        <w:t>Ausgangsgemäss hat die Beschwerdeführerin gestützt auf § 34 Abs. 1 und 3 des Gesetzes über das Sozialversicherungsgericht in Verbindung mit § 6 Abs. 1 der Verordnung über die Gebühren, Kosten und Entschädigungen vor dem Sozialver sicherungsgericht Anspruch auf eine Prozessentschädigung. Diese ist unter Be rücksichtigung der Bedeutung der Streitsache und der Schwierigkeit des Prozes ses festzusetzen.</w:t>
      </w:r>
    </w:p>
    <w:p>
      <w:r>
        <w:t>Mit Honorarnote vom 1 7. Januar 2019 ( Urk. 9) machte Rechtsanwalt Stolkin</w:t>
      </w:r>
    </w:p>
    <w:p>
      <w:r>
        <w:t>für seine Bemühungen bis 1 7. Januar 2019 einen Aufwand von 6.36 Stunden und Auslagen von Fr. 15.60 geltend. Dies ist nicht zu beanstanden, jedoch beträgt der praxisgemässe Stundenansatz Fr. 220.-- (zuzüglich Mehrwertsteuer) . Damit ergibt sich ein Betrag von Fr. 1'52 3.75 (inkl. MWSt ). In der Honorarnote vom 1 3. Juni 2019 ( Urk. 31 ) ist der geltend gemachte Betrag von Fr. 334.-- für Kopien der Gerichtsakten am 3. April 2019 nicht zu entschädigen. Dabei handelt es sich um die mit Verfügung vom 6. März 2019 ( Urk. 18) zugestellten Akten der Be schwerdegegnerin ( Urk. 17/1-257), die bereits im Verwaltungsverfahren in Kopie zugestellt</w:t>
      </w:r>
    </w:p>
    <w:p>
      <w:r>
        <w:t>wurden, und um weitere, dem Rechtsvertreter bereits bekannte Akten ( Urk. 16/1- 4).</w:t>
      </w:r>
    </w:p>
    <w:p>
      <w:r>
        <w:t>Ebenso beträgt der Stundenansatz Fr. 220.--. Damit ergibt sich beim geltend gemachten Aufwand von 3.34 Stunden und den Portokosten von insgesamt Fr. 7.-- ein Betrag von Fr. 799.-- (inkl. MWSt ). Insgesamt beträgt die von der Beschwerdegegnerin zu leistende Prozessentschädigung damit</w:t>
      </w:r>
    </w:p>
    <w:p>
      <w:r>
        <w:t>Fr. 2'322.7 0. Das Gericht beschliesst: 1.</w:t>
      </w:r>
    </w:p>
    <w:p>
      <w:r>
        <w:t>Der Prozess wird unter Hinweis auf die Erwägungen als gegenstandslos geworden abgeschrieben, soweit er den Anspruch der Beschwerdeführerin auf eine ganze Invalidenrente ab 1. September 2018 betrifft.</w:t>
      </w:r>
    </w:p>
    <w:p>
      <w:r>
        <w:t>Hinsichtlich eines Anspruchs der Beschwerdeführerin auf eine ganze Rente ab einem früheren Zeitpunkt wird das Verfahren unter der Prozessnummer IV.2019.00236 weitergeführt.</w:t>
      </w:r>
    </w:p>
    <w:p>
      <w:r>
        <w:rPr>
          <w:b/>
        </w:rPr>
        <w:t>E. 3</w:t>
      </w:r>
    </w:p>
    <w:p>
      <w:r>
        <w:t>Die Beschwerdegegnerin wird verpflichtet, der Beschwerdeführerin eine Prozessentschädigung von Fr. 2'322.70. (inkl. Barauslagen und MWSt) zu bezahlen.</w:t>
      </w:r>
    </w:p>
    <w:p>
      <w:r>
        <w:rPr>
          <w:b/>
        </w:rPr>
        <w:t>E. 4</w:t>
      </w:r>
    </w:p>
    <w:p>
      <w:r>
        <w:t>Zustellung gegen Empfangsschein an: - Rechtsanwalt Philip Stolkin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Gerichtsschreiberin 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