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IV.2018.00997 vom 7. Februar 2020</w:t>
      </w:r>
    </w:p>
    <w:p>
      <w:r>
        <w:t>ZH Sozialversicherungsgericht, 2020-02-07, DE</w:t>
      </w:r>
    </w:p>
    <w:p>
      <w:r>
        <w:rPr>
          <w:b/>
        </w:rPr>
        <w:t xml:space="preserve">Quelle: </w:t>
      </w:r>
      <w:r>
        <w:t>https://mcp.opencaselaw.ch/entscheid/zh_sozialversicherungsgericht_IV.2018.00997</w:t>
      </w:r>
    </w:p>
    <w:p>
      <w:r>
        <w:t>FR: ZH_SOZIALVERSICHERUNGSGERICHT IV.2018.00997 du 7 février 2020</w:t>
      </w:r>
    </w:p>
    <w:p>
      <w:r>
        <w:t>IT: ZH_SOZIALVERSICHERUNGSGERICHT IV.2018.00997 del 7 febbraio 2020</w:t>
      </w:r>
    </w:p>
    <w:p>
      <w:pPr>
        <w:pStyle w:val="Heading2"/>
      </w:pPr>
      <w:r>
        <w:t>Erwägungen</w:t>
      </w:r>
    </w:p>
    <w:p>
      <w:r>
        <w:rPr>
          <w:b/>
        </w:rPr>
        <w:t>E. 1.1</w:t>
      </w:r>
    </w:p>
    <w:p>
      <w:r>
        <w:t>Dr. med. C.___ , Facharzt Allgemeine Medizin , hielt in seinem Arztbericht vom 9 . November 1993 ( Urk. 8/9) folgende Diagnosen fest: - Stat us nach Polytrauma - Oberarmfraktur links - Fallhand - Beckenfraktur - Rippenserienfraktur</w:t>
      </w:r>
    </w:p>
    <w:p>
      <w:r>
        <w:t>Als Beschwerden nannte Dr. C.___ eine Gefühlsstörung des linken Beins, belastungsabhängige Beckenbeschwerden, schnelle Ermüdbarkeit, Elektrisieren des linken Vorderarms beim Berühren und einen Endphasenschmerz im linken Ellenbogen. Weiter berichtet e er, dass die Arbeitsunfähigkeit des Beschwerdefüh rers für die Tätigkeit als Kranführer 100 % betrage. Nach einer Eingliederung ergebe sich jedoch eine Arbeitsfähigkeit von 50 % . 3.1.2</w:t>
      </w:r>
    </w:p>
    <w:p>
      <w:r>
        <w:t>In seinem Arztbericht vom 1 2. Juli 1995 ( Urk. 8/37) hielt Dr. C.___ ausser dem fest, dass er keine Tätigkeiten sehe, welche dem Beschwerdeführer unbedingt unzumutbar seien. Er habe dem Beschwerdeführer seine Meinung, dass er mit gutem Willen wieder an seinen Beruf zurückkehren könne, bereits einige Wochen nach dem Unfall mitgeteilt. Das habe der Beschwerdeführer dann aber nicht wahrhaben wollen. Auf die Frage, ob eventuell durch eine Psychotherapie mit Medikation eine Besserung erreich t werden könne , antwortete Dr. C.___ verneinend, dies sei hinausgeworfenes Geld. 3.</w:t>
      </w:r>
    </w:p>
    <w:p>
      <w:r>
        <w:rPr>
          <w:b/>
        </w:rPr>
        <w:t>E. 1.2</w:t>
      </w:r>
    </w:p>
    <w:p>
      <w:r>
        <w:t>Im November 2015 leitete die IV-Stelle ein weiteres Revisionsverfahren ein , in dessen Verlauf sie den Versicherten observieren liess (Überwachungsauftrag vom 11. September 2014, Urk. 8/137). Nach Eröffnung der Abklärungsergebnisse ver fügte die IV-Stelle am 9. Januar 2017 ( Urk. 8/149) die Sistierung der Invaliden re nte per Ende September 2016, wogegen der Versicherte mit Eingabe vom 2 3. Januar 2017 ( Urk. 8/15 2/3-13 ) Beschwerde beim hiesigen Gericht erhob. Im Rahmen weiterer medizinischer Abklärungen liess die IV-Stelle den Versicherten bei der</w:t>
      </w:r>
    </w:p>
    <w:p>
      <w:r>
        <w:t>Z.___ polydisziplinär begutachten (Expertise vom 3 0. August 2017, Urk. 8/169). Mit Vorbescheid vom 1 5. Juni 2018 (Urk. 8/177) stellte sie die Einstellung der Invalidenrente in Aus sicht. Nach erhobenem Einwand vom 7. August 2018 ( Urk. 8/184) stellte die IV-Stelle die Invalidenrente mit Verfügung vom 1 1. Oktober 2018 ein ( Urk. 2).</w:t>
      </w:r>
    </w:p>
    <w:p>
      <w:r>
        <w:rPr>
          <w:b/>
        </w:rPr>
        <w:t>E. 1.3</w:t>
      </w:r>
    </w:p>
    <w:p>
      <w:r>
        <w:t>f.) .</w:t>
      </w:r>
    </w:p>
    <w:p>
      <w:r>
        <w:t>Die damalige</w:t>
      </w:r>
    </w:p>
    <w:p>
      <w:r>
        <w:t>Rentenzusprache erfolgte in erster Linie gestützt auf das ME - DAS- Gutachten vom 1 9. April 1996 (vgl. vorstehend E. 3.1.3) und insbesondere auf den psychiatrischen Teil von Dr. F.___ vom 8. Februar 199 6. Dr. F.___</w:t>
      </w:r>
    </w:p>
    <w:p>
      <w:r>
        <w:t>diag nostizierte eine pos ttraumatische Belastungsstörung , aus welcher eine Ar - beitsun fähigkeit von 50 % resultierte (vgl. vorstehend E. 3.1.3 ) . Seine Ein - schätzung stütz t e er hauptsächlich auf die Angaben des Beschwerdeführers, wobei eine depressive Verstimmung und in diesem Zusammenhang Insuffizienz - gefühle mit Versagensängsten und die damit verbundenen Konzentrations - störungen, vor allem bei der Arbeit, im Vordergrund standen</w:t>
      </w:r>
    </w:p>
    <w:p>
      <w:r>
        <w:t>(S. 3). 4.2 4.2.1</w:t>
      </w:r>
    </w:p>
    <w:p>
      <w:r>
        <w:t>Die Beschwerdegegnerin stützte sich in der angefochtenen Verfügung ( Urk. 2) in medizinischer Hinsicht auf das polydisziplinäre Z.___ -Gutachten (vorstehend E. 3.2.3 ), wonach der posttraumatischen Belastungsstörung keine invalidisierende Schwere zugesprochen wurde. Die Arbeitsfähigkeit in der zuletzt ausgeübten sowie jeder vergleichbaren, zumindest aber in einer anderen, körperlich leichten bis mittelschweren Tätigkeit des allgemeinen Arbeitsmarkts wurde dabei mit 100 % beurteilt. 4.2.2</w:t>
      </w:r>
    </w:p>
    <w:p>
      <w:r>
        <w:t>Das polydisziplinäre Z.___ -Gutachten vom 30. August 2017 (E. 3.2.3) beruht auf den erforderlichen allseitigen Untersuchungen, wurde in Kenntnis der und in Auseinandersetzung mit den Vorakten erstattet, berücksichtigt die geklagten Beschwerden und setzt sich mit diesen sowie dem Verhalten des Beschwerde füh rers auseinander. Die Gutachter haben die medizinischen Zustände und Zusam menhänge einleuchtend dargelegt und ihre Schlussfolgerungen nachvollziehbar begründet. Damit entspricht es den bundesgerichtlichen Vorga ben an ein beweis kräftiges Gutachten (vorstehend E . 1.</w:t>
      </w:r>
    </w:p>
    <w:p>
      <w:r>
        <w:rPr>
          <w:b/>
        </w:rPr>
        <w:t>E. 1.4</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Eine revisionsbegründende Änderung kann nach der Rechtsprechung des Bun desgerichts auch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8C_339/2015 vom 25. August 2015 E. 3.1 und 9C_330/2014 vom 2 3. Juli 2014 E. 5.2, je mit Hinweisen).</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1.6</w:t>
      </w:r>
    </w:p>
    <w:p>
      <w:r>
        <w:t>Die Herabsetzung oder Aufhebung der Renten, der Hilflosenentschädigungen und der Assistenzbeiträge erfolgt gemäss Art. 88 bis Abs. 2 der Verordnung über die Invalidenversicherung ( IVV ) :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 1.</w:t>
      </w:r>
    </w:p>
    <w:p>
      <w:r>
        <w:rPr>
          <w:b/>
        </w:rPr>
        <w:t>E. 2</w:t>
      </w:r>
    </w:p>
    <w:p>
      <w:r>
        <w:t>des Bundesgesetzes über die Invalidenversicherung [IVG ] ).</w:t>
      </w:r>
    </w:p>
    <w:p>
      <w:r>
        <w:rPr>
          <w:b/>
        </w:rPr>
        <w:t>E. 2.1</w:t>
      </w:r>
    </w:p>
    <w:p>
      <w:r>
        <w:t>Die Beschwerdegegnerin begründet e ihre rentenaufhebende Verfügung vom 11. Oktober 2018 ( Urk. 2) damit, dass die gutachterliche Untersuchung ergeben habe, dass aus internistischer Sicht keine Einschränkungen mit Einfluss auf die Arbeitsfähigkeit mehr feststellbar seien. Wegen eines Karpaltunnelsyndroms seien auf neurologischem Fachgebiet einzig Tätigkeiten, bei welchen die Hand gelenke einer starken Belastung - wie bei Arbeiten mit einem Presslufthammer - ausgesetzt seien, nicht mehr zumutbar. Die angestammte Tätigkeit als Kranführer wie jede weitere angepasste Tätigkeit seien dem Beschwerdeführer aber nach wie vor möglich. Die Gutachter hätten sodann berichtet, dass das anlässlich der Observation beobachtete Verhalten dem gesundheitlichen Bild entspreche, wel ches anlässlich der Begutachtung habe erhoben werden können. Es l iege damit ein Widerspruch hinsichtlich der vom Beschwerdeführer selbst reklamierten Beschwerden und dem beobachteten Verhalten vor. Da keine gesundheitlichen Einschränkungen mehr bestünden, welche bei der Invalidenversicherung berück sichtigt werden könnten, betrage der neu festgestellte Invaliditätsgrad 0 % . Spä testens ab November 2014 bis zum Zeitpunkt der Sistierung Ende September 2016 seien daher ungerechtfertigte Rentenleistungen ausgerichtet worden. Diese wür den zurückgefordert werden. Danach würden die Rentenleistungen dauerhaft ein gestellt werden. Es habe eine Verbesserung der gesundheitlichen Situation des Beschwerdeführers festgestellt werden können und ein Revisionsgrund sei somit klar ausgewiesen.</w:t>
      </w:r>
    </w:p>
    <w:p>
      <w:r>
        <w:rPr>
          <w:b/>
        </w:rPr>
        <w:t>E. 2.2</w:t>
      </w:r>
    </w:p>
    <w:p>
      <w:r>
        <w:t>mit Hinweisen). 5 . 5 .1</w:t>
      </w:r>
    </w:p>
    <w:p>
      <w:r>
        <w:t>Eine Leistung ist dann rückwirkend vom Eintritt der für den Anspruch erhebli chen Änderung an auf zuheben , wenn die unrichtige Leistungsausrichtung darauf zurückzuführen ist, dass der Bezüger sie unrechtmässig erwirkt hat oder der Mel depflicht gemäss Art. 77 IVV nicht nachgekommen ist ( Art. 88 bis</w:t>
      </w:r>
    </w:p>
    <w:p>
      <w:r>
        <w:t>Abs. 1 lit . b IVV; vgl. E. 1.6). 5 .2</w:t>
      </w:r>
    </w:p>
    <w:p>
      <w:r>
        <w:t>Nach Art. 31 Abs. 1 ATSG ist jede wesentliche Änderung in den für eine Leistung massgebenden Verhältnissen von den Bezügerinnen und Bezügern, ihren Ange hörigen oder Dritten, denen die Leistung zukommt, dem Versicherungsträger oder dem jeweils zuständigen Durchführungsorgan zu melden. Der Berechtigte oder sein gesetzlicher Vertreter sowie Behörden oder Dritte, denen die Leistung zukommt, haben jede für den Leistunganspruch</w:t>
      </w:r>
    </w:p>
    <w:p>
      <w:r>
        <w:t>wesentliche Änderung, insbeson dere eine solche des Gesundheitszustandes, der Arbeits- oder Erwerbsfähigkeit sowie der persönlichen und gegebenenfalls der wirtschaftlichen Verhältnisse des Versicherten unverzüglich der IV-Stelle anzuzeigen ( Art. 77 IVV). Für den Tatbe stand der Meldepflichtverletzung ist ein schuldhaftes Fehlverhalten erforderlich, wobei nach ständiger Rechtsprechung bereits eine leichte Fahrlässigkeit genügt (BGE 118 V 214 E. 2a mit Hinweisen). 5 .3</w:t>
      </w:r>
    </w:p>
    <w:p>
      <w:r>
        <w:t>Vorliegend wurde der Beschwerdeführer in den Jahren 2000 bis 2014 in den Ver fügungen und Mitteilungen wiederholt auf die gesetzliche Meldepflicht hinsicht lich Veränderungen in seinen persönlichen und wirtschaftlichen Verhältnissen hingewiesen, so explizit auch bezüglich «Änderungen im Gesundheitszustand» (v gl. etwa</w:t>
      </w:r>
    </w:p>
    <w:p>
      <w:r>
        <w:t>Urk. 8/117 ). Der Beschwerdeführer meldete sich nie bei der Beschwer degegnerin. Diesbezüglich ist anzumerken, dass im Z.___ -Gutachten ausdrück lich festgehalten wurde, dass d ie Observations ergebnisse nicht den objektiven Befunden des Gutachtens widerspr echen , die keine gravierenden psychischen oder kognitiven Störungen belegt haben und auch eine ausreichende spontane Mobilität gezeigt hätten ( Urk. 8/ 169/82 ).</w:t>
      </w:r>
    </w:p>
    <w:p>
      <w:r>
        <w:t>In Anlehnung an das Gutachten kann somit davon ausgegangen werden, dass es hinsichtlich des Gesundheitszustands des Beschwerdeführers bereits im Oktober 2014 zu einer Verbesserung gekommen ist, wie dies anlässlich der Begutachtung festgestellt werden konnte.</w:t>
      </w:r>
    </w:p>
    <w:p>
      <w:r>
        <w:t>Dem Beschwerdeführer musste bei pflichtgemässer Aufmerksamtkeit bewusst sein, dass er nicht zur gleichen Zeit eine ganze Rente basierend auf einem Inva liditätsgrad von 83 % beziehen konnte, wenn es ihm zeitgleich ohne Weiteres möglich war, die im Rahmen der Observation dokumentierten Aktivitäten selb ständig und ohne sichtbare Einschränkungen psychischer oder physischer Art zu bewältigen ( Urk. 7). Auch waren offenbar längere Autofahr t en beispielsweise nach Brünn (Tschechien) im Jahr 2006 ( Urk. 8/135) durchaus möglich.</w:t>
      </w:r>
    </w:p>
    <w:p>
      <w:r>
        <w:t>Der Beschwerdeführer hat den verbesserten Gesundheitszustand nicht gemeldet und im Rahmen der Befragung vom 1 6. September 2016 ( Urk. 8/138) behauptet, er fahre selten mit dem Auto und sei dabei unsicher. Aus diesem Grund fahre er eher kurze Strecken. In den letzten Jahren sei er zudem nicht mehr Velo gefahren (S. 4) was offenkundig nicht zutrifft ( Urk. 8/129/25) . Ausserdem machte er zahl reiche Angaben zu seinen einschränkenden körperlichen Beschwerden (S. 2 ff). Die im Gegensatz dazu belegten Aktivitäten und gutachterlichen Feststellungen sind mit einer weitgehenden Arbeitsun fähigkeit nicht zu vereinbaren. Unter die sen Umständen ist eine Meldepflichtverletzung ohne Zweifel gegeben.</w:t>
      </w:r>
    </w:p>
    <w:p>
      <w:r>
        <w:t>Damit ist die Beschwerdegegnerin zu Recht davon ausgegangen, dass der Beschwerdeführer seine Meldepflicht spätes tens seit Oktober 2014 (Zeitpunkt der Überwachung) verletzt hat , indem er sie über seinen verbesserten Gesundheitszu stand nicht informierte.</w:t>
      </w:r>
    </w:p>
    <w:p>
      <w:r>
        <w:t>Die rückwirkende Rentenaufhebung per November 2014 und die Rückerstattung mit Blick auf Art. 25 ATSG sind nicht zu beanstanden. 5 .4</w:t>
      </w:r>
    </w:p>
    <w:p>
      <w:r>
        <w:t>Die angefochtene Verfügung erweist sich als rechtens, was zur Abweisung der Beschwerde führt . 6 .</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r>
        <w:rPr>
          <w:b/>
        </w:rPr>
        <w:t>E. 2.3</w:t>
      </w:r>
    </w:p>
    <w:p>
      <w:r>
        <w:t>Umstritten ist vorliegend, ob sich der Gesundheitszustand des Beschwerdeführers in einer sich auf die Invalidenrente auswirkenden Weise verbessert hat und falls ja, ob er immer noch Anspruch auf eine Invalidenrente hat. Zeitlicher Referenz punkt für die Prüfung der anspruchserheblichen Veränderung bildet die Verfü gung vom 4. Juni 1999, mit welcher dem Beschwerdeführer mit Wirkung ab 1. August 1995 eine ganze Rente zugesprochen wurde ( Urk. 8/83 und Urk. 8/85). Die zwischenzeitlich ergangenen rentenbestätigenden Revisionsentscheide basierten nicht auf umfassenden Abklärungen, sondern im Wesentlichen auf For mularberichten der behandelnden Ärzte ( Urk. 8/92, Urk. 8/100, Urk. 8/105-106, Urk. 8/110/3, Urk. 8/112 und Urk. 8/114). 3. 3.1</w:t>
      </w:r>
    </w:p>
    <w:p>
      <w:r>
        <w:t>Die Verfügung vom 4. Juni 1999 (Urk. 8/ 83 und Urk. 8/85 ) basierte laut Feststel lungsblatt vom 2. November 1998 (vgl. Urk. 8/75) im Wesentlichen auf nachste henden medizinischen Unterlagen: 3.</w:t>
      </w:r>
    </w:p>
    <w:p>
      <w:r>
        <w:rPr>
          <w:b/>
        </w:rPr>
        <w:t>E. 7</w:t>
      </w:r>
    </w:p>
    <w:p>
      <w:r>
        <w:t>). 4.2.3</w:t>
      </w:r>
    </w:p>
    <w:p>
      <w:r>
        <w:t>Überzeugend ist vorliegend insbesondere das psychiatrische Teilgutachten von Dr. B.___ ( Urk. 8/169/3-85 S. 45 ff.). So beschrieb</w:t>
      </w:r>
    </w:p>
    <w:p>
      <w:r>
        <w:t>dieser im erhobenen Befund , dass eine leichtgradige Beeinträchtigung von Stimmung, Antrieb und affektiver Schwingungsfähigkeit zu verzeichnen gewesen sei . Eine gravierende eigenstän dige affektive Erkrankung konnte er nicht erkennen . Die berichtete Symptomatik sei mit einer posttraumatischen Belastungsstörung vereinbar, in deren Konte x t auch die leichtgradige depressive Störung einzuordnen sei. Für eine anderweitige psychiatrische Erkrankung bestehe kein Anhalt und so würden auch eine eigen ständige Angst- oder Zwangserkrankung oder Persönlichkeitsstörung n icht vor liegen (S. 50).</w:t>
      </w:r>
    </w:p>
    <w:p>
      <w:r>
        <w:t>Des Weiteren legte Dr. B.___ schlüssig dar, dass die Ausprägung der posttrauma tischen Belastungsstörung fraglich bleibe. Der klinische Eindruck spreche nicht für eine gravierende psychische Beeinträchtigung, da eher leichtgradig ausge prägte objektive Störungen im psychiatrischen Befund nach AMDP vorliegen würden. Anamnestisch scheine eine durchaus erhaltene Aktivität und soziale Ein bindung vorzuliegen und die testpsychologische Symptomvalidierung habe auf ein bewusstseinsnah verzerrendes Antwortverhalten hingewiesen, was die anam nestischen Angaben zu subjektiven Beschwerden nicht hinreichend verlässlich erscheinen lasse (S. 51). Nachvollziehbar ist auch die Begründung zur Wiederaufnahme der Arbeitstätig keit. So sei diese im Gesamtkontext auch therapeutisch und im Sinne des Abbaus von Vermeidungsverhalten und Insuffizienzerleben und des Aufbaus von sozialer Teilhabe, Tagesstruktur und Selbstwirksamkeitserleben wünschenswert. Dr. B.___ kam sodann mit überzeugender Begründung zum Schluss, dass eine Fehlmedika tion mit Benzodiazepinen vorgelegen hat . Diese sei geeignet, zu Ängsten und depressiven Störungen zu führen sowie potenziell suchtinduzierend zu sein. Die Langzeitverordnung von Benzodiazepinen, zudem auch noch undokumentiert , gelte im psychiatrischen Kontext für leitlinienwidrig. Als Empfehlung hielt Dr. B.___ eine Benzodiazepin-Entgiftung und Entwöhnung sowie eine parallele Einleitung einer traumaspezifischen Therapie-Optimierung, beginnend unter sta tionären Bedingungen für notwendig (S. 50 f.). Die Prognose erachtete er auch bei einer chronifizierten posttraumatischen Belastungsstörung für günstig, zumal eine entsprechende psychotherapeutische Behandlung bisher nicht durchgeführt worden sei. Sowohl die Kritik am bisherigen Behandlungsansatz als auch die vor geschlagenen Massnahmen sind schlüssig und nachvollziehbar. Namentlich leuchtet die Kritik an der jahrzehntelangen, aus Sicht des behandelnden Psycho logen erfolglosen, Behandlung in dem Sinne ein, als namentlich keine stationäre Behandlung stattgefunden hat und die Abgabe von Benzodiazepinen zumindest fraglich erscheint (S. 50). 4.3</w:t>
      </w:r>
    </w:p>
    <w:p>
      <w:r>
        <w:t>Die Kritik des behandelnden Psychologen Dr. phil. H.___ vom 6. August 2018 ( Urk. 3/4) vermag die gutachterlichen Schlussfolgerungen nicht in Frage zu stel len. Der Hauptkritikpunkte der fehlenden stationären Hospitalisation stritt Dr. phil. H.___ nicht ab und über die Leitlinien betreffend Abgabe von Benzodi azepinen äusserte er sich nicht weiter, ausser dass der Beschwerdeführer aufgrund der ausgeprägten Somatisierung darauf angewiesen sei (S. 9). Relevant ist indes im vorliegenden Zusammenhang nicht ein allfälliger Mangel der bisherigen The rapie, sondern die funktionellen Einschränkungen der Pathologie auf die Arbeits fähigkeit. Diesbezüglich schilderte Dr. phil. H.___ einzig allgemein gehaltene Begriffe (Störungen der Regulation von Affekten und Impulsen, der Wahrneh mung oder des Bewusstseins, d er Selbstwahrnehmung und in der Beziehung zu anderen Menschen, Somatisierung sowie Veränderungen von Lebenseinstellun gen, S. 3), ohne anzugeben, inwiefern sich dies im Lebensalltag konkret auswirkt.</w:t>
      </w:r>
    </w:p>
    <w:p>
      <w:r>
        <w:t>Der Hinweis des Psychologen, der Beschwerdeführer verbringe die Tage zurück gezogen zu Hause, meist schweigend und gedankenabwesend ( Urk. 8/165/4), erscheint als ungeprüfte Wiedergabe der Angaben des Beschwerdeführers. In kei nem der Berichte findet sich eine Auseinandersetzung mit den Ressourcen des Beschwerdeführers, sondern lediglich die Darlegung einer desolaten Situation. Diese ist mit den Erhebungen der Gutachter indes nicht vereinbar und schon gar nicht mit den während der Observation des Beschwerdeführers gezeigten Fähig keiten ( Urk. 8/128). Der Beschwerdeführer verbrachte keineswegs die Tage zurückgezogen zu Hause, sondern bewegte sich ausser Haus, sogar im Hallenbad, obwohl er nach den Angaben des Psychologen das tiefe Wasser fürch - tet ( Urk. 8/165/5 unten). Offenbar unbekannt war dem behandelnden Psycho - logen auch der Umstand, dass der Beschwerdeführer mit dem Auto nach Tsche - chien reisen und dort ein Motorradrennen anschauen konnte ( Urk. 8/135/5). Jedenfalls blieb dies - auch in den echtzeitlichen Berichten aus dieser Zeitperiode (2006) – unkommentiert. Im zeitnahesten Bericht vom 2 5. November 2008 etwa fand sich - wie aktuell - der Hinweis auf einen sozialen Rückzug, oftmals auch innerfami liär, der Beschwerdeführer liege oft auf dem Sofa und habe das Bedürfnis nach Ruhe, bei Bewegen ausserhalb des gewohnten Bereiches trete eine psychische Überforderung auf ( Urk. 8/106/9). Dies ist mit den unbestrittenen Fakten nicht vereinbar, jedenfalls nicht ohne - vorliegend fehlende - detaillierte Begründung.</w:t>
      </w:r>
    </w:p>
    <w:p>
      <w:r>
        <w:t>Anzufügen bleibt, dass Dr. phil. H.___ kein Arzt ist und seine Berichte daher weniger gewichtig sind als fachärztliche. Seine langjährige Erfahrung als Psycho therapeut ändert hieran nichts. Sodann ist zu bemerken, dass er - als behandeln der Psychologe - in einer auftragsrechtlichen Stellung zum Beschwerdeführer steht, weshalb rechtsprechungsgemäss Zurückhaltung bei der Würdigung seiner Berichte angezeigt ist (BGE 125 V 351 E. 3b/cc). 4.4 4.4 .1</w:t>
      </w:r>
    </w:p>
    <w:p>
      <w:r>
        <w:t>Der Beschwerdeführer bemängelte das Z.___ -Gutachten in seiner Beschwerde ( Urk. 1) in verschiedener Hinsicht. So brachte</w:t>
      </w:r>
    </w:p>
    <w:p>
      <w:r>
        <w:t>er vor , es handle sich bei der gut achterlichen Einschätzung um eine anderslautende Beurteilung desselben Sach verhalts wie bei der Rentenzusprache , weshalb kein Revisionsgrund vorliege ( Urk. 1 S. 5) . Dr. B.___ zeigte - wie bereits ausgeführt - eingehend auf, weshalb der posttraumatischen Belastungsstörung keine invalidisierende Wirkung mehr zugesprochen werden kann und daher im Vergleich zum Zeitpunkt der Begutach tung durch die MEDAS-Gutachter 1996 eine wesentliche Verbesserung des Gesundheitszustandes eingetreten ist. Die Gutachter verwiesen darauf, dass ret rospektiv eine höhergradige psychische Beeinträchtigung geschildert wurde, ein schliesslich einer namhaften Depressivität, was sich aus dem jetzigen objektiven Befund nicht mehr ableiten lasse ( Urk. 8/169/78). Ihre Ausführungen, dass allen falls auch eine andere Beurteilung des gleichen Sachverhalts vorliegen könnte, verfangen in diesem Zusammenhang nicht, basierte doch die Rentenzusprache auf den eindrücklich geschilderten Befunden und liegen diese heute klarerweise nicht mehr vor. Hätten diese schon bei der erstmaligen Rentenzusprache nicht vorgelegen, wäre die Rente ursprünglich zu Unrecht zugesprochen worden und eine wiedererwägungsweise Aufhebung angezeigt mit der Folge, dass gar allen falls Rentenleistungen zurückzufordern wären. 4.4 .2</w:t>
      </w:r>
    </w:p>
    <w:p>
      <w:r>
        <w:t>De m Vorwurf des Beschwerdeführers, der psychiatrische Gutachter habe die Kri terien und Merkmale ungenügend geprüft ( Urk. 2 S. 8-11), ist entgegen zu halten, dass dem Umstand, dass keine speziellen Tests durchgeführt oder nicht alle AMDP Merkmale im Gutachten eingehend diskutiert</w:t>
      </w:r>
    </w:p>
    <w:p>
      <w:r>
        <w:t>wurden, das Gutachten nicht als ungenügend erscheinen lassen. Einem testmässigen Erfassen der Psychopatholo gie im Rahmen einer psychiatrischen Exploration kann generell nur ergänzende Funktion beigemessen werden, während die klinische Untersuchung mit Anam neseerhebung, Symptomerfassung und Verhaltensbeobachtung - wie allesamt von Dr. B.___ vorgenommen - ausschlaggebend ist. Es liegt im Ermessen der medizinischen Fachperson, ob sie psychologische Tests durchführen oder jedes einzelne Merkmal respektive Kriterium im Gutachten ausführlich diskutieren möchte. Dr. B.___ hat die massgebenden Kriterien berücksichtigt ( Urk. 8/169/50), in Bezug auf die posttraumatische Belastungsstörung indes - wie der Beschwer deführer richtig bemerkt ( Urk. 1 S. 10) - die massgeblichen Symptome nicht genannt. Allerdings verwies er auf die Vorgeschichte, die früheren ärztlichen Ein schätzungen und bestätigte diese. Bei dieser Ausgangslage erübrigte sich eine umfassende Neuerhebung, zumal im vorliegenden Zusammenhang die funktio nellen Einschränkungen und nicht die gestellten Diagnosen von Relevanz sind.</w:t>
      </w:r>
    </w:p>
    <w:p>
      <w:r>
        <w:t>4.4 .3</w:t>
      </w:r>
    </w:p>
    <w:p>
      <w:r>
        <w:t>Der Beschwerdeführer bringt des Weiteren vor, de r psychiatrische Gutachter, Dr. B.___ , sei eventuell in ein Strafverfahren verwickelt und sein Teilgutachten sei infolgedessen nicht verwertbar. Vorliegend liegen keine Anhaltspunkte vor, welche einen Ausstandsgrund von Dr. B.___ begründen würden. Beweise oder konkrete Hinweise, dass der psychiatrische Gutachter bewusst falsche Angaben gemacht haben könnte, bringt der Beschwerdeführer so auch nicht vor. Auf die sen Vorwurf ist daher nicht weiter einzugehen. Anzufügen bleibt , dass unter dem Gesichtspunkt der wirtschaftlichen Abhängigkeit der regelmässige Beizug eines Gutachters oder einer Begutachtungsinstitution durch den Versicherungsträger, die Anzahl der beim selben Arzt in Auftrag gegebenen Gutachten und Berichte sowie das daraus noch resultierende Honorarvolumen für sich allein genommen nicht zum Ausstand führen. Im Rahmen einer administrativen Sachverhaltsab klärung liegt selbst dann kein formeller Ausstandsgrund vor, wenn von einer wirtschaftlichen Abhängigkeit der Z.___ von der Invalidenversicherung auszu gehen wäre, denn ein Ausstandsgrund ist nicht schon deswegen gegeben, weil jemand Aufgaben für die Verwaltung erfüllt, sondern erst bei persönlicher Befangenheit (BGE 137 V 210 E. 1.3.3). Falls daher Ärzte der</w:t>
      </w:r>
    </w:p>
    <w:p>
      <w:r>
        <w:t>Z.___ tatsächlich in ein Strafverfahren involviert sein sollte n , kann daraus keine Befangenheit von Dr. B.___ abgeleitet werden. 4.5</w:t>
      </w:r>
    </w:p>
    <w:p>
      <w:r>
        <w:t>Nach dem Gesagten kann auf das Z.___ -Gutachten vom 3 0. August 2017 (Urk. 8/169) abgestellt werden. Es ist daher mit überwiegender Wahrscheinlich keit erstellt, dass der Beschwerdeführer sowohl als Kranführer als auch in einer angepassten Tätigkeit zu 100 % arbeitsfähig war. Aufgrund der beweiskräftigen medizinischen Aktenlage besteht - entgegen dem Beschwerdeführer ( Urk. 1 S. 8, 10, 12, 15, 17 und 19) - kein weiterer Abklärungsbedarf (antizipierte Beweiswür digung; vgl. Urteil des Bundesgerichts 8C_468/2007 vom 6. Dezember 2006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