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IV.2018.00994 vom 24. Dezember 2018</w:t>
      </w:r>
    </w:p>
    <w:p>
      <w:r>
        <w:t>ZH Sozialversicherungsgericht, 2018-12-24, DE</w:t>
      </w:r>
    </w:p>
    <w:p>
      <w:r>
        <w:rPr>
          <w:b/>
        </w:rPr>
        <w:t xml:space="preserve">Quelle: </w:t>
      </w:r>
      <w:r>
        <w:t>https://mcp.opencaselaw.ch/entscheid/zh_sozialversicherungsgericht_IV.2018.00994</w:t>
      </w:r>
    </w:p>
    <w:p>
      <w:r>
        <w:t>FR: ZH_SOZIALVERSICHERUNGSGERICHT IV.2018.00994 du 24 décembre 2018</w:t>
      </w:r>
    </w:p>
    <w:p>
      <w:r>
        <w:t>IT: ZH_SOZIALVERSICHERUNGSGERICHT IV.2018.00994 del 24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 s [ ATSG ] ) . Sie kann Folge von Geburts gebrechen, Krankheit oder Unfall sein (Art. 4 Abs. 1 des Bundesgesetz es</w:t>
      </w:r>
    </w:p>
    <w:p>
      <w:r>
        <w:t>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 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2</w:t>
      </w:r>
    </w:p>
    <w:p>
      <w:r>
        <w:t>ATSG).</w:t>
      </w:r>
    </w:p>
    <w:p>
      <w:r>
        <w:rPr>
          <w:b/>
        </w:rPr>
        <w:t>E. 2.1</w:t>
      </w:r>
    </w:p>
    <w:p>
      <w:r>
        <w:t>Das hiesige Gericht erwog im Urteil IV.2015.00885 in Sachen der Parteien, die Sache erweise sich aus somatischer Sicht noch nicht als spruchreif, weshalb die Verfügung vom 3. Juni 2015 aufzuheben und die Sache an die IV-Stelle zurück zuweisen sei, damit diese die erforderlichen Abklärungen vornehme und hernach neu verfüge (Urk. 6/57 S. 2).</w:t>
      </w:r>
    </w:p>
    <w:p>
      <w:r>
        <w:rPr>
          <w:b/>
        </w:rPr>
        <w:t>E. 2.2</w:t>
      </w:r>
    </w:p>
    <w:p>
      <w:r>
        <w:t>In Nachachtung der Erwägungen im Rückweisungsurteil des hiesigen Gerichts veranlasste die IV-Stelle in der Folge eine polydisziplinäre medizinische Abklä rung bei der Begutachtungsstelle Z.___, welche ihr Gutachten am 16. Dezember 2016 erstattete (Urk. 6/84).</w:t>
      </w:r>
    </w:p>
    <w:p>
      <w:r>
        <w:rPr>
          <w:b/>
        </w:rPr>
        <w:t>E. 3.1</w:t>
      </w:r>
    </w:p>
    <w:p>
      <w:r>
        <w:t>Im Z.___-Gutachten vom 16. Dezember 2016 wurden folgende Diagnosen mit Auswirkung auf die Arbeitsfähigkeit aufgeführt (Urk. 6/84 S. 55): - Cervicovertebralsyndrom bei mässiger Unkovertebralarthrose mit Diskus protrusion C3/4 und Kompression der Nervenwurzel C4 rechts, mässiger Osteochondrose und schwerer Unkovertebralarthrose mit Diskushernie C4/5 und Kompression der Nervenwurzel C5 beidseits, leichter Unkoverte bralarthrose und kleiner Diskusprotrusion C5/6 mit leichter Kompression der Nervenwurzel C6 links - Lumbovertebralsyndrom bei Spondylose L1-S1 ventral, Diskusprotrusion L4/5 mit leichter Kompression der Nervenwurzeln L5 beidseits sowie Diskusprotrusion und mässiger Spondylarthrose L5/S1 - rezidivierende depressive Störung mit mittelgradigen depressiven Epi so den, gegenwärtig leichte depressive Episode (ICD-10: F 33.1, F33.0)</w:t>
      </w:r>
    </w:p>
    <w:p>
      <w:r>
        <w:rPr>
          <w:b/>
        </w:rPr>
        <w:t>E. 3.2</w:t>
      </w:r>
    </w:p>
    <w:p>
      <w:r>
        <w:t>Im orthopädischen Teilgutachten wurde ausgeführt, der Explorand klage über Nackenschmerzen mit Ausstrahlung in die rechte Schulter. Das Sitzen sei auf dreissig Minuten und das Laufen auf zwanzig Minuten beschränkt. Das Bücken sowie das Heben und Tragen von Lasten verursache Schmerzen. Seit zwei Jahren leide er überdies auch an lumbalen Schmerzen (Urk. 6/84 S. 3).</w:t>
      </w:r>
    </w:p>
    <w:p>
      <w:r>
        <w:t>Der Barfussgang sei zaghaft, der Zehengang sei nicht möglich. Die Rotation der Halswirbelsäule sei dolent, bei den Dornfortsätzen bestehe keine Druckdolenz . Die Myogelose des Musculus trapezius sei beidseits druckdolent. Die Elevation der Schulter sei rechts bis 90° und links bis 40° möglich. Die Tests der Supra- und Infraspinatus- sowie Subscapularissehnen seien indolent. Die Trophik der oberen und unteren Extremitäten sei unauffällig. Die rohe Kraft der Arme und Beine könne bei ungenügender Mitarbeit des Probanden nicht beurteilt werden (Urk. 6/84 S. 6-7).</w:t>
      </w:r>
    </w:p>
    <w:p>
      <w:r>
        <w:rPr>
          <w:b/>
        </w:rPr>
        <w:t>E. 3.3</w:t>
      </w:r>
    </w:p>
    <w:p>
      <w:r>
        <w:t>Bei der Evaluation der funktionellen Leistungsfähigkeit klage der Explorand – so die Gutachter weiter - über Nackenschmerzen mit Ausstrahlung in den Kopf und in die rechte Schulter sowie über lumbale Schmerzen (Urk. 6/84 S. 10).</w:t>
      </w:r>
    </w:p>
    <w:p>
      <w:r>
        <w:t>Das tiefe Bücken sowie das wieder Aufrichten würden leicht verlangsamt erfol gen. Der Zehenspitzen- und der Fersengang seien unauffällig. Es werde ein Spannungsgefühl in den Waden und Kniekehlen angegeben. Die Flexion des Nackens sei unauffällig. Die Extension sei eingeschränkt, die Rotation links und rechts sei bis ungefähr 45° möglich. Die Elevation der Schultern sei beidseits bis 160° möglich, wobei rechts Schmerzen angegeben würden (Urk. 6/84 S. 11).</w:t>
      </w:r>
    </w:p>
    <w:p>
      <w:r>
        <w:t>Infolge mässiger Symptomausweitung, Selbstlimitierung und Inkonsistenz seien die Resultate der physischen Tests für die Beurteilung der zumutbaren Belast bar keit nur teilweise verwertbar. Das Ausmass der demonstrierten physischen Ein schränkungen lasse sich mit den objektivierbaren pathologischen Befunden nur zum Teil erklären (Urk. 6/84 S. 12).</w:t>
      </w:r>
    </w:p>
    <w:p>
      <w:r>
        <w:t>Zur Arbeitsfähigkeit wurde festgehalten, die angestammte Tätigkeit könne der Versicherte nicht mehr ausüben. Leichte bis mittelschwere Tätigkeiten in selten vorgeneigten Haltungen, ohne Notwendigkeit in die Hocke zu gehen, seien ihm hingegen zu 100 % zumutbar (6/84 S. 13).</w:t>
      </w:r>
    </w:p>
    <w:p>
      <w:r>
        <w:rPr>
          <w:b/>
        </w:rPr>
        <w:t>E. 3.4</w:t>
      </w:r>
    </w:p>
    <w:p>
      <w:r>
        <w:t>Im psychiatrischen Teilgutachten wurde festgehalten, der Explorand klage über starke Unruhe und Nervosität. Wiederholt empfinde er das Gefühl von innerer Leere. Seine Stimmung sei wechselnd. Immer wieder würden ihn die Kinder kurz aufmuntern, dann empfinde er Lust und Freude. Er sei jedoch am liebsten alleine und zurückgezogen. Er leide auch unter Schlafstörungen. Tagsüber fühle er sich müde. Er sei vermehrt reizbar und aufbrausend gegenüber seiner Frau (Urk. 6/84 S. 30).</w:t>
      </w:r>
    </w:p>
    <w:p>
      <w:r>
        <w:t>Der Explorand wirke bedrückt, affektiv überwiegend leicht vermindert mit schwingend, psychomotorisch etwas unruhig, jedoch nicht angespannt. Auf fassung, Aufmerksamkeit und Konzentration würden intakt erscheinen. Es fänden sich keine Hinweise für Gedächtnisstörungen. Der Gedankengang sei kohärent, das Denken flüssig und geordnet. Die Motivation und Interessen würden vermin dert erscheinen. Während der Untersuchung fänden sich keine Hinweise für ver mehrte Reizbarkeit, Erregbarkeit oder Anspannung (Urk. 6/84 S. 37).</w:t>
      </w:r>
    </w:p>
    <w:p>
      <w:r>
        <w:t>Zur Arbeitsfähigkeit aus psychiatrischer Sicht wurde festgehalten, in der ange stammten Tätigkeit sei der Versicherte seit November 2015 zu 70 % arbeitsfähig. In einer angepassten Tätigkeit ohne erhöhte emotionale Belastung, ohne erhöhten Zeitdruck sowie ohne überdurchschnittliche Dauerbelastung bestehe seit Novem ber 2015 eine 80%ige Arbeitsfähigkeit (100 % Präsenzzeit, 80 % Leistungsfähig keit). Im Zeitraum vom Februar 2013 bis Oktober 2015 sei von einer 70%igen Arbeitsfähigkeit in angepasster Tätigkeit auszugehen (Urk. 6/84 S. 44-45).</w:t>
      </w:r>
    </w:p>
    <w:p>
      <w:r>
        <w:rPr>
          <w:b/>
        </w:rPr>
        <w:t>E. 3.5</w:t>
      </w:r>
    </w:p>
    <w:p>
      <w:r>
        <w:t>Im internistischen Teilgutachten wurde festgehalten, zwar liege beim Explo ran den eine chronische Niereninsuffizienz im Stadium III vor. Diese sei jedoch asymp tomatisch und beeinträchtige die Arbeitsfähigkeit nicht. Der Versicherte sei aus internistischer Sicht vollständig arbeitsfähig (Urk. 6/84 S. 50).</w:t>
      </w:r>
    </w:p>
    <w:p>
      <w:r>
        <w:rPr>
          <w:b/>
        </w:rPr>
        <w:t>E. 3.6</w:t>
      </w:r>
    </w:p>
    <w:p>
      <w:r>
        <w:t>In der interdisziplinären Zusammenfassung wurde ausgeführt, aufgrund der somatischen Einschränkungen sei der Versicherte in seiner angestammten Tätig keit als Gipser seit Januar 2015 lediglich noch zu 20 % arbeitsfähig. Für Arbeiten ohne erhöhte emotionale Belastung, ohne Stressbelastung, ohne erforderliche geistige Flexibilität sowie ohne vermehrte Kundenkontakte und überdurch schnitt liche Dauerbelastung sei er seit November 2015 zu 80 % arbeitsfähig. Bei den Arbeiten sollte es sich um körperlich leichte, abwechslungsweise sitzende und stehende Tätigkeiten ohne reklinierte und rotierte Körperhaltungen, ohne regel mässiges Heben von Lasten von über 12 kg sowie ohne Heben horizontal über 10 kg und ohne Tragen vorne über 15 kg handeln (Urk. 6/84 S. 56).</w:t>
      </w:r>
    </w:p>
    <w:p>
      <w:r>
        <w:rPr>
          <w:b/>
        </w:rPr>
        <w:t>E. 4.1</w:t>
      </w:r>
    </w:p>
    <w:p>
      <w:r>
        <w:t>Das Gutachten beruht auf sorgfältigen und a llseitigen Untersuchungen (Urk. 6/84 S. 6-8, S. 11-21, S. 30-32, S. 50 ), berücksichtigt die gekla gten Beschwerden (Urk. 6/84 S. 3-4, S. 10, S. 30-31 ) und ist in Kenntnis der relevanten Vorakten abgegeben worden ( Urk. 6/84 S. 2-3, S. 26-29 ). Die Gutachter haben detaillierte Befunde erhoben und hieraus begründete Diagnosen gestellt , die medizinischen Zustände und Zusammenhänge dargelegt und ihre Schlussfolgerungen in nach voll ziehbarer Weise begründet. Daher erfüllt das Gutachten formell die recht spre chungsgemässen Anforderungen an beweistaugliche Entscheidungs grund lagen.</w:t>
      </w:r>
    </w:p>
    <w:p>
      <w:r>
        <w:rPr>
          <w:b/>
        </w:rPr>
        <w:t>E. 4.2</w:t>
      </w:r>
    </w:p>
    <w:p>
      <w:r>
        <w:t>Der Beschwerdeführer bringt vor, es könne nicht auf das Z.___-Gutachten abgestellt werden. Die Gutachter hätten ihm empfohlen, NSR-Schmerzmittel ein zunehmen, was aufgrund seiner chronischen Niereninsuffizienz jedoch kontrain diziert sei. Zudem hätten sie angemerkt, es seien keine Infiltrationen vorge nommen worden. Infiltrationen kämen bei ihm aufgrund der erhöhten Blutungs gefahr jedoch ebenfalls nicht in Frage. Diese Bemerkungen würden zeigen, dass sich die Gutachter nicht genügend mit den Vorakten auseinandergesetzt hätten, weshalb das Gutachten nicht verwertbar sei (Urk. 1). Auf diese Fehler habe auch die behandelnde Rheumatologin in ihrer Stellungnahme vom 3. September 2017 hingewiesen (Urk. 6/101).</w:t>
      </w:r>
    </w:p>
    <w:p>
      <w:r>
        <w:t>Entgegen der Ansicht des Beschwerdeführers setzte sich der orthopädische Gut achter eingehend mit den Vorakten auseinander. So zitierte er den einschlägigen Bericht der behandelnden Ärztin (Urk. 6/84 S. 3). Seine Bemerkung, es seien keine Infiltrationen vorgenommen werden, steht in Einklang mit den Akten, was die behandelnde Ärztin bestätigte (Urk. 6/101). Die Bemerkung findet sich unter dem Titel «Krankheitsentwicklung» und ist nicht als Empfehlung zu verstehen (Urk. 6/84 S. 4). Betreffend die Empfehlung, anstelle der bisherigen Schmerzmittel sei ein nichtsteroidales Antirheumatikum einzunehmen (Urk. 6/84 S. 23), ist da rauf hinzuweisen, dass gemäss überzeugender Ausführungen des Regionalen Ärztlichen Dienstes (RAD) nicht von einer absoluten Kontraindikation ausge gangen werden kann (Urk. 6/105 S. 2). Daher kann auf das Z.___ -Gutachten vom 1 6. Dezember 2016 abgestellt werden. Weitere Abklärungen erweisen sich damit als nicht notwendig.</w:t>
      </w:r>
    </w:p>
    <w:p>
      <w:r>
        <w:rPr>
          <w:b/>
        </w:rPr>
        <w:t>E. 4.3</w:t>
      </w:r>
    </w:p>
    <w:p>
      <w:r>
        <w:t>Wie bereits erwähnt, sind gemäss bundesgerichtlicher Rechtsprechung grund sätzlich sämtliche psychischen Leiden einem strukturierten Beweisverfahren nach BGE 141 V 281 zu unterziehen (vgl. E. 1.3). Der psychiatrische Gutachter nahm diese Prüfung vor und äusserte sich zu den einzelnen Indikatoren. Dabei kam er unter dem beweisrechtlich entscheidenden Aspekt der Konsistenz zum Schluss, es sei keine gleichmässige Einschränkung des Aktivitätsniveaus in allen ver gleich baren Lebensumständen erkennbar. So gehe der Beschwerdeführer durchaus ge wissen Aktivitäten nach, wirke kommunikationsfähig und verfüge über ein intak tes familiäres Umfeld. Auch habe er Kontakte mit Bekannten, Freunden und seinen Geschwistern (Urk. 6/84 S. 41-42). Die Ausführungen vermögen zu über zeugen, weshalb lediglich von einer leichtgradigen Einschränkung auszugehen ist. Damit ist mit dem im Sozialversicherungsrecht geltenden Beweisgrad der überwiegenden Wahrscheinlichkeit erstellt, dass der Beschwerdeführer ab dem November 2015 in einer angepassten Tätigkeit bei einer Präsenzzeit von 100 % zu 80 % leistungsfähig ist. Für die Zeit vom Februar 2013 bis Oktober 2015 ist hingegen von einer 70%igen Leistungsfähigkeit auszugehen (Urk. 6/84 S. 44).</w:t>
      </w:r>
    </w:p>
    <w:p>
      <w:r>
        <w:rPr>
          <w:b/>
        </w:rPr>
        <w:t>E. 4.4</w:t>
      </w:r>
    </w:p>
    <w:p>
      <w:r>
        <w:t>1 ). Ebenfalls nicht zu berücksichtigen sind Sprachschwierigkeiten, da Hilfs arbeitstätigkeiten keine guten Kenntnisse der deutschen Sprache erfordern (Urteil des Bundesge richts 9C_777/2015 vom 12. Mai 2016 E. 5.3). Entgegen der Ansicht des Be schwerdeführers rechtfertigt sich vorliegend daher kein Abzug vom Tabellenlohn.</w:t>
      </w:r>
    </w:p>
    <w:p>
      <w:r>
        <w:rPr>
          <w:b/>
        </w:rPr>
        <w:t>E. 5.1</w:t>
      </w:r>
    </w:p>
    <w:p>
      <w:r>
        <w:t>Der Beschwerdeführer bringt weiter vor, er könne seine Restarbeitsfähigkeit nicht verwerten, dies einerseits aufgrund des eingeschränkten Tätigkeitsprofils und andererseits aufgrund des fortgeschrittenen Alters (Urk. 1 S. 3-4).</w:t>
      </w:r>
    </w:p>
    <w:p>
      <w:r>
        <w:rPr>
          <w:b/>
        </w:rPr>
        <w:t>E.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tungsaufwand und in diesem Zusammenhang auch Persönlichkeitsstruktur, vor handene Begabungen und Fertigkeiten, Ausbildung, beruflicher Werdegang oder Anwendbarkeit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 rlässige Sachverhaltsfeststellung erlauben (BGE 143 V 431 E. 4.5.1; vgl. BGE</w:t>
      </w:r>
    </w:p>
    <w:p>
      <w:r>
        <w:t>138 V 457 E. 3.4).</w:t>
      </w:r>
    </w:p>
    <w:p>
      <w:r>
        <w:rPr>
          <w:b/>
        </w:rPr>
        <w:t>E. 5.3</w:t>
      </w:r>
    </w:p>
    <w:p>
      <w:r>
        <w:t>Dem Beschwerdeführer verblieben ab feststehender Zumutbarkeit der Erwerbs tätigkeit im Dezember 2016 (vgl. BGE 138 V 457 E. 3.3) noch gut fünf Jahre bis zum Erreichen des AHV-Alters. Zu berücksichtigen ist, dass er in einer ange passten Tätigkeit 80 % arbeitsfähig ist und bis 2013 immer im Arbeitsprozess stand. Zwar ist er insofern eingeschränkt, als er nur noch körperlich leichte, abwechslungsweise sitzende und stehende Tätigkeiten ohne reklinierte und rotierte Körperhaltungen, ohne regelmässiges Heben von Lasten von über 12 kg sowie ohne Heben horizontal über 10 kg und ohne Tragen vorne über 15 kg , die keine emotionale Belastung mit sich bringen,</w:t>
      </w:r>
    </w:p>
    <w:p>
      <w:r>
        <w:t>ausüben kann . Jedoch ist der Be schwerdeführer in seinen kognitiven Funktionen nicht eingeschränkt . Aus seinen Arbeitszeugnissen geht hervor, dass er über eine rasche Auffassungsgabe verfügt und sich – trotz fehlender in der Schweiz anerkannter Ausbildung – gut und rasch einarbeitete (Urk. 6/13 S. 2). Das spricht für eine vorhandene An pas sungs fähig keit. Zudem verfügt er über eine gewisse Erfahrung mit beruflichen Um stell ungen. So war er in der Vergangenheit nicht nur in verschiedenen Ge bieten der Baubranche, sondern auch als Selbständiger erwerbstätig (Urk. 6/13 S. 1).</w:t>
      </w:r>
    </w:p>
    <w:p>
      <w:r>
        <w:t>Das Belastungsprofil steht leichten bis mittelschweren Kontroll- und Überwa chungsarbeiten nicht entgegen. Im Lichte der rechtsprechungsgemäss relativ hohe n Hürden betreffend die Unverwertbarkeit der Restarbeitsfähigkeit auch älterer Menschen sowie angesichts der Kasuistik in vergleichbaren Fällen ( Urteil des Bundesgerichts 8C _910/2015 vom 19. Mai 2016, E. 4.3.2-4 , Urteil des Bundes gerichts I 376/05 vom 5. August 2005, E. 4.2 ) muss im Falle des Beschwerde führers ein invalidenversicherungsrechtlich erheblich erschwerter Zugang zum Arbeitsmarkt verneint werden.</w:t>
      </w:r>
    </w:p>
    <w:p>
      <w:r>
        <w:rPr>
          <w:b/>
        </w:rPr>
        <w:t>E. 6</w:t>
      </w:r>
    </w:p>
    <w:p>
      <w:r>
        <w:t>(vgl. die auf der Website des Bundesamtes für Statistik [www.bfs.admin.ch] unter „Statistiken finden“ unter der Rubrik „03 – Arbeit und Erwerb“ und der Unterrubrik „Löhne, Erwerbseinkommen und Arbeitskosten“ publizierten Lohnentwicklungsdaten) bei einem Beschäftigungsgrad von</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(sog. allgemeine Methode des Einkommensvergleichs; BGE</w:t>
      </w:r>
    </w:p>
    <w:p>
      <w:r>
        <w:t>130 V 343 E. 3.4.2 mit Hinweisen).</w:t>
      </w:r>
    </w:p>
    <w:p>
      <w:r>
        <w:t>Für die Bemessung des Valideneinkommens ist entscheidend, was die versicherte Person im relevanten Zeitpunkt nach dem Beweisgrad der überwiegenden Wahr scheinlichkeit als Gesunde tatsächlich erzielen und nicht, was sie bestenfalls verdienen könnte. Die Ermittlung des Valideneinkommens muss so konkret wie möglich erfolgen. Da die bisherige Tätigkeit ohne Gesundheitsschaden erfah rungs gemäss fortgesetzt worden wäre, ist in der Regel vom letzten Einkommen auszugehen, das vor Eintritt der Gesundheitsschädigung erzielt wurde (SVR 2008 IV Nr. 35 S. 118 E. 3.2.2).</w:t>
      </w:r>
    </w:p>
    <w:p>
      <w:r>
        <w:rPr>
          <w:b/>
        </w:rPr>
        <w:t>E. 6.2</w:t>
      </w:r>
    </w:p>
    <w:p>
      <w:r>
        <w:t>Nach Einschätzung der Gutachter bestand zwischen Februar 2013 bis Oktober 2015 eine Arbeitsfähigkeit von 70 %, die sich ab November 2015 auf 80 % erhöhte (Urk. 6/84 S. 56). Gemäss Art. 88a der Verordnung über die Invaliden ver sicherung (IVV) ist eine Verbesserung der Erwerbsfähigkeit erst zu berück sichtigen, nachdem sie ohne wesentliche Unterbrechung drei Monate gedauert hat und voraussichtlich weiterhin andauern wird. Vorliegend sind daher der Inva liditätsgrad für die Zeitdauer von Februar 2013 bis Januar 2016 sowie derjenige ab Februar 2016 gesondert zu bestimmen.</w:t>
      </w:r>
    </w:p>
    <w:p>
      <w:r>
        <w:t>Aus den Akten geht hervor, dass der Beschwerdeführer bei Eintritt des Gesund heitsschadens am 2. Februar 2013 (Urk. 6/1 S. 3) ein monatliches Einkommen von Fr. 5'633.15 (inkl. Anteil 13. Monatslohn) erwirtschaftete (Urk. 6/5 S. 3). Ge mäss Angaben des Arbeitgebers hätte er im Jahr 2014 (Ablauf des Wartejahres) ein jährliches Einkommen von Fr. 70'330.-- erzielt (Urk. 6/20 S. 3). Damit ist dem Einkommensvergleich für die Zeit bis Januar 2016 ein Valideneinkommen in dieser Höhe zugrunde zu legen.</w:t>
      </w:r>
    </w:p>
    <w:p>
      <w:r>
        <w:t>Unter Berücksichtigung der Nominallohnentwicklung ist davon auszugehen, dass der Beschwerdeführer im Februar 2016 ein an die Entwicklung der Nominallöhne für männliche Arbeitskräfte von 2‘ 220 Punkten im Jahr 201 4 auf 2‘2 39 Punkte im Jahr 201</w:t>
      </w:r>
    </w:p>
    <w:p>
      <w:r>
        <w:rPr>
          <w:b/>
        </w:rPr>
        <w:t>E. 6.3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 zogen werden (BGE 126 V 75 E. 3b/ aa und bb , vgl. auch BGE 129 V 472 E. 4.2.1). Für die Invaliditätsbemessung wird praxisgemäss auf die standardisierten Brutto löhne (Tabellengruppe A) abgestellt (BGE 129 V 472 E. 4.2.1 mit Hinweis), wobei jeweils vom sogenannten Zentralwert (Median) auszugehen ist. Bei der Anwen dung der Tabellengruppe A gilt es ausserdem zu berücksichtigen, dass ihr generell eine Arbeitszeit von 40 Wochenstunden zugrunde liegt, weshalb der massgebliche Tabellenlohn auf die betriebsübliche Wochenarbeitszeit von 41,7 Stunden aufzu rechnen ist (BGE 129 V 472 E. 4.3.2, 126 V 75 E. 3b/ bb , 124 V 321 E. 3b/ aa ; AHI 2000 S. 81 E. 2a).</w:t>
      </w:r>
    </w:p>
    <w:p>
      <w:r>
        <w:t>Wird das Invalideneinkommen auf der Grundlage von statistischen Durch schnitt 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 ungen auf die Lohnhöhe haben können (BGE 124 V 321 E. 3b/ aa ). Aufgrund die ser Faktoren kann die versicherte Person die verbliebene Arbeitsfähigkeit auch auf einem ausgeglichenen Arbeitsmarkt möglicherweise nur mit unterdurch schnit t lichem erwerblichem Erfolg verwerten (BGE 126 V 75 E. 5b/ aa ). Der Abzug soll aber nicht automatisch erfolgen. Er ist unter Würdigung der Umstände im Einzel fall nach pflichtgemässem Ermessen gesamthaft zu schätzen und darf 25 % nicht übersteigen (BGE 135 V 297 E. 5.2; 134 V 322 E. 5.2 und 126 V 75 E. 5b/ bb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vgl. Urteil des Bun des gerichts 8C_805/2016 vom 22. März 2017 E. 3.1).</w:t>
      </w:r>
    </w:p>
    <w:p>
      <w:r>
        <w:t>Für die Bestimmung des Invalideneinkommens ist vorliegend ein statistischer Tabellenlohn heranzuziehen. Aufgrund des Tätigkeitprofils, welches dem Beschwer deführer noch zumutbar ist, ist vom nicht nach Branchen differenzierten standardisierten monatlichen Bruttolohn für männliche Arbeitskräfte an Arbeits plätzen des niedrigsten Kompetenzniveaus 1 der LSE 201 4 von Fr. 5‘ 312 . — aus zugehen. Aufgerechnet auf die durchschnittliche betriebsübliche Arbeitszeit von 41,7 Stunden pro Woche (vgl. Bundesamt für Statistik, Betriebsübliche Arbeitszeit nach Wirtschaftsabteilungen, A-S) ergibt dies bei einem Beschäftigungsgrad von 70 %, welcher dem Beschwerdeführer nach gutachterlicher Einschätzung bis im Oktober 2015 zumutbar war, ein Bruttoeinkommen von rund Fr. 46'517.-- ( Fr. 5‘ 312 .-- / 40 x 41,7 x 12 x 0,7). Für die Zeit ab Februar 2016 ergibt sich unter Berücksichtigung der Entwicklung der Nominallöhne für männliche Arbeitskräfte von 2‘ 220 Punkten im Jahr 201 4 auf 2‘2 39 Punkte im Jahr 201</w:t>
      </w:r>
    </w:p>
    <w:p>
      <w:r>
        <w:rPr>
          <w:b/>
        </w:rPr>
        <w:t>E. 6.4</w:t>
      </w:r>
    </w:p>
    <w:p>
      <w:r>
        <w:t>Für die Zeit bis Januar 2016 resultiert b ei e inem Invalideneinkommen von Fr. 46'517.-- im Vergleich zum Valideneinkommen von Fr. 70’330.-- eine Erwerb s einbusse von Fr. 23’813 .--, was einem Invaliditätsgrad von rund 34 % entspricht. Für die Zeit ab Februar 2016 ergibt sich bei einem Invalideneinkommen von Fr. 53’617.-- im Vergleich zum Valideneinkommen von Fr. 70’932.-- eine Erwerbs einbusse von Fr. 17'315.--, was einem rentenausschliessenden Invaliditätsgrad von rund 24 % entspricht. Die Beschwerde erweist sich als unbegründet und ist daher abzuweisen. 7.</w:t>
      </w:r>
    </w:p>
    <w:p>
      <w:r>
        <w:t>Die Kosten des Verfahrens sind auf Fr. 800.-- festzulegen und ausgangsgemäss vom Beschwerdeführer zu tragen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HurstCuriger</w:t>
      </w:r>
    </w:p>
    <w:p>
      <w:r>
        <w:rPr>
          <w:b/>
        </w:rPr>
        <w:t>E. 8</w:t>
      </w:r>
    </w:p>
    <w:p>
      <w:r>
        <w:t>0 % , welcher dem Beschwerdeführer nach der gut achterlichen Beurteilung zumutbar ist, ein Bruttoeinkommen von rund Fr. 53’617 .-- ( Fr. 5‘ 312 .-- / 40 x 41,7 x 12 / 2‘ 220 x 2‘ 239 x 0,8 ).</w:t>
      </w:r>
    </w:p>
    <w:p>
      <w:r>
        <w:t>Der Beschwerdeführer macht geltend, es sei ihm angesichts der gesamten Um stände ein leidensbedingter Abzug von 25 % zu gewähren (Urk. 1 S. 4). Wie erwähnt, können gesundheitliche Einschränkungen, die – wie vorliegend - bereits in die Beurteilung der medizinis chen Arbeitsfähigkeit Eingang gefunden haben, nicht zusätzlich in die Bemessung des leidensbedingten Abzugs einfliessen. Viel mehr müssten weitere persönliche oder berufliche Merkmale vorliegen, welche sich auf die Lohnhöhe negativ auswirken könnten. Das bereits Alter des Be schwerdeführers rechtfertigt vorliegend keinen Abzug vom Tabellenlohn, da sich das Alter bei Hilfsarbeiten auf dem hypothetischen ausge gli che nen Arbeitsmarkt (Art. 16 ATSG) nicht lohnsenkend auswirkt. Hilfsarbeiten werden auf dem massge benden ausgeglichenen Stellenmarkt denn auch alter sunab h ängig nachgefragt (Urteil des Bundesgerichts 8C_403/2017 vom 25. August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