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IV.2018.00987 vom 16. Januar 2012</w:t>
      </w:r>
    </w:p>
    <w:p>
      <w:r>
        <w:t>ZH Sozialversicherungsgericht, 2012-01-16, DE</w:t>
      </w:r>
    </w:p>
    <w:p>
      <w:r>
        <w:rPr>
          <w:b/>
        </w:rPr>
        <w:t xml:space="preserve">Quelle: </w:t>
      </w:r>
      <w:r>
        <w:t>https://mcp.opencaselaw.ch/entscheid/zh_sozialversicherungsgericht_IV.2018.00987</w:t>
      </w:r>
    </w:p>
    <w:p>
      <w:r>
        <w:t>FR: ZH_SOZIALVERSICHERUNGSGERICHT IV.2018.00987 du 16 janvier 2012</w:t>
      </w:r>
    </w:p>
    <w:p>
      <w:r>
        <w:t>IT: ZH_SOZIALVERSICHERUNGSGERICHT IV.2018.00987 del 16 gennaio 2012</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Insofern steht ihr ein gewisser Beurteilungsspielraum zu, den das Gericht grundsätzlich zu respektieren hat. Daher hat das Gericht die Behandlung der Ein tretensfrage durch die Verwaltung nur zu überprüfen, wenn das Eintreten streitig ist, das heisst wenn die Verwaltung gestützt auf Art. 87 Abs. 3 IVV Nichteintreten beschlossen hat und die versicherte Person deswegen Beschwerde führt; hingegen unterbleibt eine richterliche Beurteilung der Eintretensfrage , wenn die Verwal tung auf die Neuanmeldung eingetreten ist (BGE 109 V 108 E. 2b mit Hinweisen; vgl. auch BGE 130 V 64 E. 5.2, 71 E. 2.2 mit Hinweisen).</w:t>
      </w:r>
    </w:p>
    <w:p>
      <w:r>
        <w:rPr>
          <w:b/>
        </w:rPr>
        <w:t>E. 1.3</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2.</w:t>
      </w:r>
    </w:p>
    <w:p>
      <w:r>
        <w:t>2.1</w:t>
      </w:r>
    </w:p>
    <w:p>
      <w:r>
        <w:t>Die Beschwerdegegnerin stellte sich in der angefochtenen Verfügung auf den Standpunkt, den vo n der</w:t>
      </w:r>
    </w:p>
    <w:p>
      <w:r>
        <w:t>Beschwerdeführer in</w:t>
      </w:r>
    </w:p>
    <w:p>
      <w:r>
        <w:t>im Zusammenhang mit ihrer Neu anmeldung einge reichten Berichten seien keine wesentlichen Verä nderungen zu entnehmen. Die somatischen Befunde habe sie bereits bei ihrem</w:t>
      </w:r>
    </w:p>
    <w:p>
      <w:r>
        <w:t>Entscheid vom 21. Dezember 2015 berücksichtigt. Aufgrund der neu gestellten Diagnose ergäben sich keine wesentlichen neuen Einschränkungen mit Auswirkung auf die Arbeits fähigkeit. Die im psychiatrischen Bericht vom 1 4. Juli 2018 genannten Diagnosen seien nicht neu. Insgesamt lägen keine neuen medizinischen Tatsachen vor , wes halb nicht auf die Neuanmeldung einzutreten sei</w:t>
      </w:r>
    </w:p>
    <w:p>
      <w:r>
        <w:t>(Urk. 2). 2.2</w:t>
      </w:r>
    </w:p>
    <w:p>
      <w:r>
        <w:t>Die Beschwerdeführerin brachte in ihrer Beschwerde vor, ihr Gesundheitszustand habe sich in körperlicher Hinsicht ganz klar wesentlich verschlechtert. Denn zum Zeitpunkt des Y.___ -Gutachtens hätten erst lumbale Rückenprobleme vorgele gen und es sei noch keine Nervenkompression beziehungsweise Foraminalstenose beschrieben worden. Sodann habe sich die bekannte lumbale Rückenproblematik sowohl bildgebend als auch klinisch verschlechtert, was in Einklang mit der da mals im rheumatologischen Teilgutachten gestellten Prognose stehe (Urk. 1 S. 6). Ferner sei eine zervikale Problematik hinzugetrete n , welche mit Schwanksch w in del und Kopfschmerzen verbunde n sei. Sodann sei eine Diskushernie nachgewie sen und seit 2017 bestehe eine rheumatoide Arthritis, welche zu zusätzlichen Be schwerden an Händen und Füssen und damit zu manuellen Einschränkungen in der Arbeitsfähigkeit führe . Zusammenfassend hielt sie fest, sie habe eine für die Invaliditätsbemessung relevante Verschlechterung ihr es Gesundheitszustands zu mindest glaubhaft gemacht (Urk. 1 S.</w:t>
      </w:r>
    </w:p>
    <w:p>
      <w:r>
        <w:rPr>
          <w:b/>
        </w:rPr>
        <w:t>E. 1.4</w:t>
      </w:r>
    </w:p>
    <w:p>
      <w:r>
        <w:t>Am 2 3. Januar 2018 reichte Dr. med. A.___ , Facharzt für Allge meine Innere Medizin, als behandelnder Arzt der Versicherten der IV-Stelle einen Arztbericht samt Beilagen ein (Urk. 6/118), welcher nach Rücksprache mit der Versicherten (Urk. 6/119-120) als Zusatzgesuch respektive Neuanmeldung entge geng enommen wurde. Gestützt auf die Stellungnahme ihres Regionalen Ärztli chen Dienstes (RAD) vom 2 6. März 2018 (Urk. 6/124/3) stellte die IV-Stelle der Versicherten mit Vorbescheid vom 8. Mai 2018 das Nichteintreten auf ihr neues Leistungsbegehren in Aussicht (Urk. 6/125). Dagegen erhob die Versicherte am 6. Juni 2018 (Urk. 6/128) Einwand, wobei sie mit Eingabe vom 19. Juli 2018 (Urk. 6/132) den Arztbericht von Dr. med. B.___ , Facharzt für Psy chiatrie und Psychotherapie, vom 1 4. Juli 2018 nachreichte (Urk. 6/131). Mit Ver fügung vom 5. Oktober 2018 trat die IV-Stelle auf das neue Leistungsbegehren wie angekündigt nicht ein (Urk. 6/135 = Urk. 2). 2.</w:t>
      </w:r>
    </w:p>
    <w:p>
      <w:r>
        <w:t>Hiergegen liess d ie Versicherte mit Eingabe vom 8. November 2018</w:t>
      </w:r>
    </w:p>
    <w:p>
      <w:r>
        <w:t>Beschwerde erheben und beantragen, die angefochtene Verfügung sei aufzuheben und die Sache sei zur Abklärung des Rentenanspruchs an die Beschwerdegegnerin zu rückzuweisen (Urk. 1 S. 2 ). In der Beschwerdeantwort vom 1 1. Dezember 2018 schloss die IV-Stelle auf Abweisung der Beschwerde</w:t>
      </w:r>
    </w:p>
    <w:p>
      <w:r>
        <w:t>( Urk. 5) . Diese wurde der Beschwerdeführerin am 13. Dezember 2018 zur Kenntnis gebracht (Urk. 7).</w:t>
      </w:r>
    </w:p>
    <w:p>
      <w:r>
        <w:t>Auf die Ausführungen der Parteien und die eingereichten Unterlagen wird, soweit erforderlich, in den nachfolgenden Erwägungen eingegangen. Das Gericht zieht in Erwägung: 1.</w:t>
      </w:r>
    </w:p>
    <w:p>
      <w:r>
        <w:rPr>
          <w:b/>
        </w:rPr>
        <w:t>E. 6</w:t>
      </w:r>
    </w:p>
    <w:p>
      <w:r>
        <w:t>/73).</w:t>
      </w:r>
    </w:p>
    <w:p>
      <w:r>
        <w:t>Die dagegen erho bene Beschwerde wies das Sozialversicherungsgericht des Kantons Zürich mit Ur teil IV.2013.00761 vom 3 0. November 2013 ab (Urk. 6/80). Auf die hier gegen erhobene Beschwerde trat das Bundesgericht mit Urteil 9C_58/2014 am 12. Feb ruar 2014 nicht ein (Urk. 6/82).</w:t>
      </w:r>
    </w:p>
    <w:p>
      <w:r>
        <w:rPr>
          <w:b/>
        </w:rPr>
        <w:t>E. 7</w:t>
      </w:r>
    </w:p>
    <w:p>
      <w:r>
        <w:t>00.-- anzusetzen. Ausgangsgemäss sind die Gerichtskosten der Beschwer 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