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IV.2018.00982 vom 18. Oktober 2011</w:t>
      </w:r>
    </w:p>
    <w:p>
      <w:r>
        <w:t>ZH Sozialversicherungsgericht, 2011-10-18, DE</w:t>
      </w:r>
    </w:p>
    <w:p>
      <w:r>
        <w:rPr>
          <w:b/>
        </w:rPr>
        <w:t xml:space="preserve">Quelle: </w:t>
      </w:r>
      <w:r>
        <w:t>https://mcp.opencaselaw.ch/entscheid/zh_sozialversicherungsgericht_IV.2018.00982</w:t>
      </w:r>
    </w:p>
    <w:p>
      <w:r>
        <w:t>FR: ZH_SOZIALVERSICHERUNGSGERICHT IV.2018.00982 du 18 octobre 2011</w:t>
      </w:r>
    </w:p>
    <w:p>
      <w:r>
        <w:t>IT: ZH_SOZIALVERSICHERUNGSGERICHT IV.2018.00982 del 18 ottobre 2011</w:t>
      </w:r>
    </w:p>
    <w:p>
      <w:pPr>
        <w:pStyle w:val="Heading2"/>
      </w:pPr>
      <w:r>
        <w:t>Erwägungen</w:t>
      </w:r>
    </w:p>
    <w:p>
      <w:r>
        <w:rPr>
          <w:b/>
        </w:rPr>
        <w:t>E. 1.1</w:t>
      </w:r>
    </w:p>
    <w:p>
      <w:r>
        <w:t>und Ziff.</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w:t>
      </w:r>
    </w:p>
    <w:p>
      <w:r>
        <w:t>Die letzte Kontrolle des Beschwerdefüh rers sei am 2. August 2018 erfolgt ( Ziff. 3.1). Er sei kaum leistungsfähig ( Ziff. 2.2). 4 .13</w:t>
      </w:r>
    </w:p>
    <w:p>
      <w:r>
        <w:t>Dr. A.___ , RAD, führte in seiner Stellungnahme vom 2 6. September 2018 ( Urk. 11/179/12) aus, dass der vom Rechtsvertreter in seinem Schreiben vom 1 2. September 2018 nebst den schon bekannten medizinischen Sachverhalten neu allein genannte Verdacht auf eine beginnende Polyne uropathie fachfremd sei und nicht die Kriterien eines neuen massgeblich dauerhaft die Arbeitsfähigkeit einschränkenden relevanten Gesundheitsschaden s erfülle. Eine vom Fachneuro logen üblicherweise erst zu bestätigende Polyneuropathie gelte auch als medizi nisch behandelbar.</w:t>
      </w:r>
    </w:p>
    <w:p>
      <w:r>
        <w:t>Dr. A.___ führte aus, da sonst keine wesentlichen neuen objektivierten medizinischen Fakten zu erkennen seien, bleibe es bei der bisheri gen RAD-Beurteilung. 5. 5.1</w:t>
      </w:r>
    </w:p>
    <w:p>
      <w:r>
        <w:t>Der Gesundheitszustand des Beschwerdeführers hat sich, wenn man vom Bericht der Ärzte für Unfallchirurgie, Z.___ , vom 2 3. Juni 2011 (vgl. vorstehend E. 3.2) respektive von der Stellungnahme des RAD-Arztes Dr. A.___ vom 7. Sep tember 2011 (vgl. vorstehend E. 3.3) ausgeht, im massgeblichen Zeitraum zwi schen der rentenablehnenden Verfügung vom 1 8. Oktober 2011 (Urk. 11 / 43 ) und der angefochtenen Verfügung vom 4. Oktober 2018 (Urk. 2) durch den im April 2012 erlittenen Verkehrsunfall, welcher unter anderem eine Kalkaneustrümmer fraktur</w:t>
      </w:r>
    </w:p>
    <w:p>
      <w:r>
        <w:t>sowie eine Scaphoidfraktur</w:t>
      </w:r>
    </w:p>
    <w:p>
      <w:r>
        <w:t>zur Folge hatte (vgl. vorstehend E. 4.2-4, E.</w:t>
      </w:r>
    </w:p>
    <w:p>
      <w:r>
        <w:t>4.6-10, E. 4.12) , verändert .</w:t>
      </w:r>
    </w:p>
    <w:p>
      <w:r>
        <w:t>Die Beschwerdegegnerin stützte sich im Rahmen der vorliegenden Rentenan spruchsprüfung zur Beurteilung des medizinischen Sachverhaltes auf das Y.___ -Gutachten vom 1 4. J uli 2016 (vgl. vorstehend E. 4.7 ) ab , wonach die ange stammte Tätigkeit als Reiniger dem Beschwerdeführer nicht mehr möglich , ihm aber eine behinderungsangepasste</w:t>
      </w:r>
    </w:p>
    <w:p>
      <w:r>
        <w:t>Tätigkeit ab Oktober 2013 in einem Pensum von 80 %</w:t>
      </w:r>
    </w:p>
    <w:p>
      <w:r>
        <w:t>zumutbar sei (vgl. vorstehend E. 2.1).</w:t>
      </w:r>
    </w:p>
    <w:p>
      <w:r>
        <w:t>Unbestritten und aufgrund der Aktenlage ausgewiesen ist der Umstand, dass in der zuletzt ausgeübten Tätigkeit des Beschwerdeführers als Reinigungsmitarbeiter keine Arbeitsfähigkeit mehr be steht (vgl. vorstehend E. 2.1-2 , E. 4 ) . 5.2</w:t>
      </w:r>
    </w:p>
    <w:p>
      <w:r>
        <w:t>Das Y.___ - Gutachten vom</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1.6</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1.7</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 Urk. 2) damit, dass auf das Gutachten abgestellt werden könne, wonach der Beschwerdeführer seit April 2012 in jeglicher Tätigkeit zu 100 % arbeitsunfähig gewesen sei. Ab dem 2 2. Ok tober 2013 habe sich der Gesundheitszustand des Beschwerdeführers soweit ver bessert, als neu eine Restarbeitsfähigkeit in einer angepassten Tätigkeit von 80 % hervorgehe. Der Beschwerdeführer habe sich subjektiv nicht in der Lage gefühlt, an beruflichen Massnahmen teilzunehmen, weshalb sein Anspruch auf eine In validenrente geprüft worden sei. Aus den zusätzlich eingeholten medizinischen Unterlagen gehe kein objektiver Grund hervor, um von den Ergebnissen der Be gutachtung abzuweichen. Sowohl das Validen- als auch das Invalideneinkommen seien gestützt auf die Tabellenlöhne zu ermitteln, woraus unter Berücksichtigung eines leidensbedingten Abz uges von 10 % ein renten ausschliessender Invalidi tätsgrad von 22 % resultiere (S. 2 f.) . 2.2</w:t>
      </w:r>
    </w:p>
    <w:p>
      <w:r>
        <w:t>Dagegen machte der Beschwerdeführer in seiner Beschwerde ( Urk. 1) geltend, dass ihm d ie verspätete Anmeldung zum Leistungsbezug , da sie unverschuldet sei, nicht angelastet werden dürfe (S. 5 Ziff. 13). Zudem würde selbst bei einer verspäteten Anmeldung gemäss Art. 29 Abs. 1 IVG ein Anspruch auf Ausrichtung einer Invalidenrente begründet sein, weil eine zwar bestrittene Arbeitsfähigkeit von 80 % in einer angestammten [richtig wohl: angepassten] Tätigkeit erst ab Januar 2014 ausgewiesen gewesen sei (S. 5 Ziff. 14). Unbestritten sei, dass er seine Tätigkeit im Reinigungsdienst nicht mehr ausüben könne. Auf das Y.___ -Gutachten könne nicht abgestellt werden. (S. 5 f f . Ziff. 15- 35 ). Unter Berücksich tigung des erheblich eingeschränkten Zumutbarkeitsprofils sei ihm mindestens ein Abzug von 20 % zu gewähren (S. 12 Ziff. 38). Ihm stehe damit per April 2013 und spätestens ab Oktober 2013 eine ganze Rente zu (S. 11 f. Ziff. 36-37). 2.3</w:t>
      </w:r>
    </w:p>
    <w:p>
      <w:r>
        <w:t>Strittig und zu prüfen ist, ob sich seit Erlass der Verfügung vom 18 . Oktober 2</w:t>
      </w:r>
    </w:p>
    <w:p>
      <w:r>
        <w:rPr>
          <w:b/>
        </w:rPr>
        <w:t>E. 3</w:t>
      </w:r>
    </w:p>
    <w:p>
      <w:r>
        <w:t>0. März 2013 meldete sich der Versicherte erneut bei der Invalidenversiche rung zum Leistungsbezug an und machte eine Verschlechterung seines Gesu nd heitszustandes geltend (Urk. 11 /50/2).</w:t>
      </w:r>
    </w:p>
    <w:p>
      <w:r>
        <w:t>Mit Urteil des hiesigen Gerichts vom 2 5. August 2015 im Verfahren Nr. IV.2015.00368 ( Urk. 11/108/1-10) wurde die im Rahmen des Vorbescheidverfahrens ( Urk. 11/64, Urk. 11/66, Urk. 11/68, Urk. 11 /72 ) ergangene Zwischenverfügung der IV-Stelle vom 19. Februar 2015 , mit welcher sie an der Abklärungsstelle Y.___ und an den genannten Gutachtern fest hielt (Urk. 11/104 ) , bestä tigt.</w:t>
      </w:r>
    </w:p>
    <w:p>
      <w:r>
        <w:t>Am 1 4. Juli 2016 erstatteten die Gutachter des Y.___ das von der IV-Stelle ver anlasste polydisziplinäre Gutachten ( Urk. 11/123). Am 4. Oktober 2016 nahm der Versicherte zum Y.___ -Gutachten Stellung und beantragte die Durchführung von beruflichen Massnahmen ( Urk. 11/128) . Mit Verfügung vom 5. Oktober 2017 ( Urk. 11/151) wurden die beruflichen Massnahmen abgeschlossen , nachdem sich der Versicherte subjektiv nicht in der Lage gefühlt hatte, an den beruflichen Massnahmen teilzunehmen ( vgl. Urk. 11/137, Urk. 11/139, Urk. 11/144 ).</w:t>
      </w:r>
    </w:p>
    <w:p>
      <w:r>
        <w:t>Am 1 2. September 2018 äusserte sich der Versicherte erneut zum Y.___ -Gutachten ( Urk. 11/176) . Mit Verfügung vom</w:t>
      </w:r>
    </w:p>
    <w:p>
      <w:r>
        <w:t>4. Oktober 2018 verneinte die IV-Stelle eine n Anspruch des Versicherten auf eine Invalidenrente (Urk. 11/180 = Urk. 2). 2 .</w:t>
      </w:r>
    </w:p>
    <w:p>
      <w:r>
        <w:t>Der Versicherte erhob am 7. November 2018 Beschwerde gegen die Verfügung vom 4. Oktober 2018 ( Urk. 2) und beantragte, es seien ihm die Leistungen der Invalidenversicherung zu gewähren, namentlich sei ihm eine angemessene Rente auszurichten. Eventuell sei ein gerichtliches, interdisziplinäres medizinisches Gutachten in Auftrag zu geben. Subeventuell sei die Sache an die Vorinstanz zurückzuweisen, um weitere medizinische Abklärungen und Eingliederungsmass nahmen durchzuführen ( Urk. 1 S. 2).</w:t>
      </w:r>
    </w:p>
    <w:p>
      <w:r>
        <w:t>Die IV-Stelle beantragte mit Beschwerdeantwort vom 1 3. Dezember 2018 ( Urk. 10 ) die Abweisung der Beschwerde.</w:t>
      </w:r>
    </w:p>
    <w:p>
      <w:r>
        <w:t>Mit Gerichtsverfügung vom 4. Januar 2019 wurden antragsgemäss (vgl. Urk. 1 S.</w:t>
      </w:r>
    </w:p>
    <w:p>
      <w:r>
        <w:t>1 f. ) die unentgeltliche Prozessführung und Rechtsvertretung bewilligt und dem Beschwerdeführer die Beschwerdeantwort sowie der Beschwerdegegnerin die Ein gabe des Beschwerdeführers vom 1 1. Dezember 2018 ( Urk. 8) samt Beilagen ( Urk. 9/1-9) zugestellt ( Urk. 12 ). Das Gericht zieht in Erwägung: 1.</w:t>
      </w:r>
    </w:p>
    <w:p>
      <w:r>
        <w:rPr>
          <w:b/>
        </w:rPr>
        <w:t>E. 3.1</w:t>
      </w:r>
    </w:p>
    <w:p>
      <w:r>
        <w:t>Die Verfügung vom 1 8. Oktober 2011 ( Urk. 11/43) respektive die Annahme, dass der Beschwerdeführer seit März 2010 in seiner angestammten Tätigkeit erheblich eingeschränkt ,</w:t>
      </w:r>
    </w:p>
    <w:p>
      <w:r>
        <w:t>ihm jedoch ab dem 2 9. Juni 2011 eine behinderungsangepasste Tätigkeit entsprechend einer körperlich leichten wechselbelastenden und mehr heitlich im Sitzen auszuübenden Tätigkeit in einem Pensum von 100 % zumutbar sei, ba sierte im Wesentlichen auf den f olgenden medizinischen Einschätzungen (vgl . Urk. 11/35 , Urk. 11/42 ) :</w:t>
      </w:r>
    </w:p>
    <w:p>
      <w:r>
        <w:rPr>
          <w:b/>
        </w:rPr>
        <w:t>E. 3.2</w:t>
      </w:r>
    </w:p>
    <w:p>
      <w:r>
        <w:t>Die Ärzte der Klinik für Unfallchirurgie, Z.___ , stellten in ihrem Bericht vom 2 3. Juni 2011 ( Urk. 11/33) folgende Diagnosen mit Auswirkung auf die Arbeits fähigkeit (S. 1 Ziff. 1.1): - Status nach traumatischer Faszienhernie</w:t>
      </w:r>
    </w:p>
    <w:p>
      <w:r>
        <w:t>des Musculus</w:t>
      </w:r>
    </w:p>
    <w:p>
      <w:r>
        <w:t>gastrocnemicus</w:t>
      </w:r>
    </w:p>
    <w:p>
      <w:r>
        <w:t>medialis rechts im März 2010 - Hernienrepair mit Verstärkung der Muskelfaszie mittels einem Vipro netz 2 am 7. September 2010 - Chondr ose L3/4 und L4/5 mit Diskusbulg ing</w:t>
      </w:r>
    </w:p>
    <w:p>
      <w:r>
        <w:t>Als Diagnosen ohne Auswirkung auf die Arbeitsfähigkeit nannte n die Gutachter einen Status nach Nephrolithiasis , einen Status nach Hernia</w:t>
      </w:r>
    </w:p>
    <w:p>
      <w:r>
        <w:t>inguinalis</w:t>
      </w:r>
    </w:p>
    <w:p>
      <w:r>
        <w:t>und einen Status nach OSG-Distorsion links am 8. August 2008 mit Ruptur des Ligamentum Fibulotalare</w:t>
      </w:r>
    </w:p>
    <w:p>
      <w:r>
        <w:t>anterius und des Ligamentum talo-naviculare (S. 1 Ziff. 1.1). Der Beschwerdeführer sei vom 2 9. April 2010 bis 1 1. Mai 2011 bei ihnen in Behand lung gewesen (S. 1 Ziff. 1.2).</w:t>
      </w:r>
    </w:p>
    <w:p>
      <w:r>
        <w:t>Eine Arbeit als Reinigungskraft mit Tätigkeiten im Gehen und Stehen sei dem Beschwerdeführer nicht möglich (S. 3 Ziff. 1.7). Eine rein sitzende Tätigkeit sei dem Beschwerde führer jedoch ganztags zumutbar . Nicht zumutbar seien rein ste hende, gehende oder rein wechselbelastende Tätigkeiten. Auch Bücken, Überkopf arbeiten, Kauern, Knien, Heben und Tragen von Lasten und Treppensteigen seien dem B eschwerdeführer nicht zumutbar (S. 4 Ziff. 1.11).</w:t>
      </w:r>
    </w:p>
    <w:p>
      <w:r>
        <w:t>Die Ärzte führten aus, insgesamt lasse sich in der klinischen Untersuchung sowie der Bildgebung eine eindeutige Ursache für den Alltag und die Arbeits fähigkeit des Patienten derart stark beeinträchtigenden Schmerzen nicht finden. Von einer willentlichen Symptomausweitung sei nach ihrem Ermessen jedoch auch nicht auszugehen. Zum aktuellen Zeitpunkt sei die Schmerzgenese für sie daher noch unklar (vgl. S. 3 Mitte).</w:t>
      </w:r>
    </w:p>
    <w:p>
      <w:r>
        <w:rPr>
          <w:b/>
        </w:rPr>
        <w:t>E. 3.3</w:t>
      </w:r>
    </w:p>
    <w:p>
      <w:r>
        <w:t>Dr. med.</w:t>
      </w:r>
    </w:p>
    <w:p>
      <w:r>
        <w:t>A.___ , Facharzt für Orthopädische Chirurgie und Trau matologie des Bewegungsapparates, Regionaler Ärztlicher Dienst (RAD), führte in seiner Stellungnahme vom 7. September 2011 ( Urk. 11/35/4-5) aus, abgestellt auf die Gesamtunterlagen sei ab dem 5. März 2010 von eine r 100%ige n Arbeitsunfä higkeit in der bisherige n Tätigkeit und von eine r 50%ige n Arbeitsfähigkeit in angepasste n Tätigkeiten auszugehen . Seit dem 2 9. Juni 2011 bestehe eine 100%ige Arbeitsfähigkeit für angepasste Tätigkeiten. Das Belastungsprofil be stehe in einer körperlich leichten, wechselbelastenden Tätigkeit, mehrheitlich sit zend, ohne unebenes Gelände, ohne Leiter- und Gerüstesteigen und ohne mono tone und / oder repetit i ve körperliche Fehlhaltungen von Rumpf und dem rechten Bein . 4. 4.1</w:t>
      </w:r>
    </w:p>
    <w:p>
      <w:r>
        <w:t>Im Rahmen der Neuanmeldung vom 3 0. März 2013 (Urk. 11/ 50/2 ) gingen die fol genden wesentlichen medizinischen Berichte ein: 4.2</w:t>
      </w:r>
    </w:p>
    <w:p>
      <w:r>
        <w:t>Dr. med. B.___ , Facharzt für Allgemeine Innere Medizin,</w:t>
      </w:r>
    </w:p>
    <w:p>
      <w:r>
        <w:t>stellte in seinem Bericht vom 1 3. September 2013 ( Urk. 11/57/1-4) folgende Diagnosen mit Aus wirkung auf die Arbeitsfähigkeit ( Ziff. 1.1): - anstehende Revision der unglücklich mit Netzeinlage operierten Wade rechts nach kapitalem Wadenriss ( Musculus</w:t>
      </w:r>
    </w:p>
    <w:p>
      <w:r>
        <w:t>gastrocnemius ) mit anhalten dem, schweren Logensyndrom mit vaskulärer und neuraler Kompressions-Schmerz-Symptomatik - neu chronifizierte Schmerzen im rechten Fuss nach Calcaneus -Trümmer fraktur mit Diskussion einer Arthrodese</w:t>
      </w:r>
    </w:p>
    <w:p>
      <w:r>
        <w:t>des oberen Sprunggelenkes ( OSG ) / des unteren Sprunggelenkes ( USG ) ohne aktuellen Entscheid - gering dislozierte Scaphoidfraktur distaler Pol rechte Hand</w:t>
      </w:r>
    </w:p>
    <w:p>
      <w:r>
        <w:t>Als Diagnosen ohne Auswirkung auf die Arbeitsfähigkeit nannte Dr. B.___ einen Diabetes mellitus Typ II und eine Hypovitaminose D3 ( Ziff. 1.1). Dr. B.___ führte aus, der Beschwerdeführer sei seit dem Jahr 1999 bei ihm in Behandlung, und die letzte Kontrolle sei am 5. August 2013 erfolgt ( Ziff. 1.2).</w:t>
      </w:r>
    </w:p>
    <w:p>
      <w:r>
        <w:t>In der zuletzt ausgeübten Tätigkeit als Reiniger bestehe seit dem 1 8. April 2012 eine 100%ige Arbeitsunfähigkeit. Der Beschwerdeführer leide an enormen Schmerzen im rechten Bein und könne nur eine massiv eingeschränkte Geh strecke zurücklegen, wahrscheinlich infolge des weiter bestehenden und auch postoperativ nicht behobenen Logensyndroms der rechten Wade/Unterschenkel und des Fusses. Die bisherige Tätigkeit sei nicht mehr zumutbar. Auch eine behinderungsangepasste Tätigkeit sei ihm nicht mehr zumutbar ( Ziff. 1.6-7). Dr. B.___ führte aus, beruflich sehe er nur eine Chance nach einer Umschulung. Jedoch erschienen ihm das Ausbildungsdefizit, die Sprachbarriere und das Alter sehr gewichtig ,</w:t>
      </w:r>
    </w:p>
    <w:p>
      <w:r>
        <w:t>und eine Arbeit ohne Einsatz der Beine und der rechten Hand seien kaum zu finden. Der Patient könne nicht in einem Büro eingesetzt werden ( Ziff. 1.4). 4.3</w:t>
      </w:r>
    </w:p>
    <w:p>
      <w:r>
        <w:t>Die Ärzte der Klinik für Unfallchirurgie, Z.___ , stellten in ihrem Bericht vom</w:t>
      </w:r>
    </w:p>
    <w:p>
      <w:r>
        <w:t>2 2. Oktober 2013 ( Urk. 11/58) folgende Diagnosen mit Auswirkung auf die Arbeitsfähigkeit (S. 1 Ziff. 1.1) : - persistierende, chronifizierte Schmerzen im rechten Unterschenkel und Fuss bei Status nach Calcaneustrümmerfraktur rechts mit Plattenosteo synthese am 1 8. April 2012 - Status nach Osteosynthesematerialentfernung ( OSME ) des Calcaneus rechts am 1 4. November 2012 - Status nach traumatischer Faszi enhernie des medialen Musculus</w:t>
      </w:r>
    </w:p>
    <w:p>
      <w:r>
        <w:t>g as trocnemius rechts bei - Status nach Muskelfaserriss und Hernienrepair mit Verstärkung durch Vypro2 Netz (September 2010) - delayed</w:t>
      </w:r>
    </w:p>
    <w:p>
      <w:r>
        <w:t>union bei Scaphoidfraktur nach PW-Unfall vom 6. April 2012</w:t>
      </w:r>
    </w:p>
    <w:p>
      <w:r>
        <w:t>Als Diagnosen ohne Auswirkung auf die Arbeitsfähigkeit nannten die Ärzte eine Chondrose L3/4 und L4/5 mit Diskusbulging , einen Status nach Nephrolithiasis 1999 und 2000, einen Status nach Hernia</w:t>
      </w:r>
    </w:p>
    <w:p>
      <w:r>
        <w:t>inguinalis mit Hernienrepair 2009 sowie einen Status nach OSG-Distorsion links vom 8. August 2008 mit Ruptur des Ligamentum fibulotalare</w:t>
      </w:r>
    </w:p>
    <w:p>
      <w:r>
        <w:t>anterior und des Ligamen tum talonaviculare (S. 1 Ziff.</w:t>
      </w:r>
    </w:p>
    <w:p>
      <w:r>
        <w:rPr>
          <w:b/>
        </w:rPr>
        <w:t>E. 7</w:t>
      </w:r>
    </w:p>
    <w:p>
      <w:r>
        <w:t>Abs. 2 ATSG).</w:t>
      </w:r>
    </w:p>
    <w:p>
      <w:r>
        <w:rPr>
          <w:b/>
        </w:rPr>
        <w:t>E. 011</w:t>
      </w:r>
    </w:p>
    <w:p>
      <w:r>
        <w:t>( Urk. 11/43) eine anspruchsrelevante Veränderung ergeben hat (vgl. vorstehend 1.6 -7). 3.</w:t>
      </w:r>
    </w:p>
    <w:p>
      <w:r>
        <w:rPr>
          <w:b/>
        </w:rPr>
        <w:t>E. 12</w:t>
      </w:r>
    </w:p>
    <w:p>
      <w:r>
        <w:t>Dr. C.___</w:t>
      </w:r>
    </w:p>
    <w:p>
      <w:r>
        <w:t>verwies in seinem Bericht vom 2 3. August 2018 ( Urk. 11/172/1-3) auf den Bericht des Z.___</w:t>
      </w:r>
    </w:p>
    <w:p>
      <w:r>
        <w:t>vom 8. August 2018 (vgl . vorstehe nd E. 4.10 ).</w:t>
      </w:r>
    </w:p>
    <w:p>
      <w:r>
        <w:t>Dr. C.___ führte aus, dass sich der Gesundheitszustand des Beschwerdeführers</w:t>
      </w:r>
    </w:p>
    <w:p>
      <w:r>
        <w:t>daher ver schlechtert habe ( Ziff.</w:t>
      </w:r>
    </w:p>
    <w:p>
      <w:r>
        <w:rPr>
          <w:b/>
        </w:rPr>
        <w:t>E. 14</w:t>
      </w:r>
    </w:p>
    <w:p>
      <w:r>
        <w:t>. Juli 2016 (vgl. vorstehend E. 4.7 ) erfüllt die for malen Beweiswert- Anforderungen ( vgl. vorstehend E. 1.8 ) ohne weiteres, ist es doch für die streitigen Belange umfassend, beruht auf allseitigen Untersuchungen des Beschwerdeführers , berücksichtigt auch die geklagten Beschwerden und wurde in Kenntnis der Vorakten (Anamnese) abgegeben.</w:t>
      </w:r>
    </w:p>
    <w:p>
      <w:r>
        <w:t>Darüber hinaus leuchtet es auch in der Darlegung der medizinischen Zusammen hänge und in der Beurteilung der medizinischen Situation ein und enthält nach vollziehbar begründete Schlussfolgerungen. 5.3</w:t>
      </w:r>
    </w:p>
    <w:p>
      <w:r>
        <w:t>Was den Beginn der Arbeitsfähigkeit des Beschwerdeführers in einer behinde rungsangepassten Tätigkeit von 80 % anbelangt, so bestätigten die Gutachter des Y.___ einhergehend mit den Ausführungen von RAD-Arzt Dr. A.___ am 2 6. April 2014 (vgl. vorstehend E. 4.5) eine solche ab Oktober 201 3. Die ebenfalls von den Gutachtern des Y.___ getätigte Äusserung, dass die se Arbeitsfähigkeit in einer behinderungsangepassten Tätigkeit spätestens ab Januar 2014 gegeben sei, ist einerseits durch die Formulierung «spätestens» und andererseits mit Blick auf den Bericht der Ärzte der Klinik für Unfallchirurgie, Z.___ , vom 2 2. Oktober 2013 (vgl. vorstehend E. 4.3) zu relativieren. So erachtete n diese eine vorwiegend sitzende Tätigkeit bereits zu diesem Zeitpunkt gr undsätzlich für uneingeschränkt</w:t>
      </w:r>
    </w:p>
    <w:p>
      <w:r>
        <w:t>zumutbar. Dem steht nicht entgegen, dass sie ausführten, dass der genaue Belas tungsumfang in einer behinderungsangepassten Tätigkeit erst nach Abschluss der Sudeckbe handlung bestimmt werden könne. Dass in der Folge tatsächlich noch eine Sudeckbehandlung stattgefunden hätte, geht aus ihrem Folgebericht vom 2 5. Februar 2014 (vgl. vorstehend E. 4.4) nicht hervor. Weiter hielt auch der neu rologische Gutachter des Y.___ fest, dass dem Beschwerdeführer keine Sudeck-assoziierten Therapiemassnahmen erinnerlich seien (vgl. Urk. 11/123 S. 40 Ziff. 5 Mitte).</w:t>
      </w:r>
    </w:p>
    <w:p>
      <w:r>
        <w:t>5.4</w:t>
      </w:r>
    </w:p>
    <w:p>
      <w:r>
        <w:t>Auch die übrigen vorliegenden medizinischen Akten erge ben nichts, was auf eine anderweitige Einschätzung der Lage hindeuten würde. So enthält der Bericht der Ärzte der Klinik für Traumatologie, Z.___ , vom 8. August 2018 (vgl. vorstehend E.</w:t>
      </w:r>
    </w:p>
    <w:p>
      <w:r>
        <w:t>4. 10 ) keine nicht bereits durch die Gutachter des Y.___ gewürdigten Diagnosen oder Befunde, indem weiterhin die bereits zum Zeitpunkt der erstmaligen Ren tenprüfung vom Beschwerdeführer beklagten Schmerzen im rechten Unterschen kel im Vordergrund standen . Nach durchgeführtem MRI führten die Ärzte der Klinik für Trau matologie , Z.___ , dann aus, dass keine Ursache für die vom Be schwerdeführer beschriebenen Schmer zen hätte gefunden werden können, daher weitere Kontrollen nicht mehr geplant seien und eine Vorstellung beim Schmerz dienst erfolge. Die Ärzte des Instituts für Anästhesiologie, Z.___ , führten jedoch nach Vorstellung des Beschwerdeführers in ihrem Bericht vom 2 1. August 2018 aus, dass sie auch in Bezug auf die bereits kürzlich durchgeführten schmerzthe rapeutischen Interventionen bei diesem multifokalen und multifaktoriellen Schmerzbild keine weiteren erfolgsversprechenden Optionen sähen (vgl. Urk. 11/172/8-9). Auch daraus lassen sich keine vom Gutachten des Y.___ ab weichenden Schlüsse ziehen ,</w:t>
      </w:r>
    </w:p>
    <w:p>
      <w:r>
        <w:t>ebenso</w:t>
      </w:r>
    </w:p>
    <w:p>
      <w:r>
        <w:t>wenig au s dem im Rahmen des Beschwer deverfahrens vom Beschwerdeführer nachgereichte n Bericht der Augenklinik, Z.___ , vom 9. Oktober 2018 ( Urk. 9/2).</w:t>
      </w:r>
    </w:p>
    <w:p>
      <w:r>
        <w:t>Betreffend die Beurteilung en der Arbeitsfähigkeit des Beschwerdeführers durch seinen Hausarzt Dr. B.___ vom 1 3. September 2013, 2 7. Juni 2014 und 3 1. Ok tober 2017 (vgl. vorstehend E. 4.2, E. 4.6 und E. 4.8) und durch dessen Nachfolger Dr. C.___ vom 3. Juli 2018 und vom 2 3. August 2018 (vgl. vorstehend E. 4.9 und E. 4.12)</w:t>
      </w:r>
    </w:p>
    <w:p>
      <w:r>
        <w:t>ist zu beachten, dass das Gericht in Bezug auf Berichte von Haus ärztinnen und Hausärzten der Erfahrungstatsache Rechnung zu tragen hat, dass diese mitunter im Hinblick auf ihre auftragsrechtliche Vertrauensstellung in Zweifelsfällen eher zu Gunsten ihrer Patientinnen und Patienten aussagen (BGE 125 V 351 E. 3b/cc).</w:t>
      </w:r>
    </w:p>
    <w:p>
      <w:r>
        <w:t>Dr. B.___ befand den Beschwerdeführer bereits in seinem Bericht vom 1 3. Sep tem ber 2013 (vgl. vorstehend E. 4.2 ) selbst in einer behinderungsangepassten Tä tigkeit für nicht leistungsfähig, wobei sich aus seinen Ausführungen entnehmen lässt, dass bei dieser Einschätzung auch invaliditätsfremde Gründe mitspielten, namentlich das Ausbildungsdefizit des Beschwerdeführers , seine sprachlichen Schwierigkeiten sowie sein Alter. Was die Aus sage von Dr. B.___ anbelangt, dass eine Arbeit ohne Einsatz der Beine und der rechten Hand kaum zu finden sei, ist festzuhalten, dass aus keinem der vorliegenden fachärztlichen Berichten eine Gebrauchsunfähigkeit der rechten Hand hervorgeht . Die von</w:t>
      </w:r>
    </w:p>
    <w:p>
      <w:r>
        <w:t>Dr. B.___ in seinem Bericht vom 2 7. J uni 2014 (vgl. vorstehend E. 4.6 ) von den Ärzten des Instituts für Anästhesiologie aus deren Bericht vom 1 4. Januar 2014 (vgl. Urk. 11/74/3-8) übernommene Diagnose eines nozizeptiven , neuropathischen Schmerzsyndroms des rechten Fusses konnte der neurologische Gutachter des Y.___</w:t>
      </w:r>
    </w:p>
    <w:p>
      <w:r>
        <w:t>nicht bestäti gen und legte in nachvollziehbarer Weise dar, weshalb er diese Diagnose für</w:t>
      </w:r>
    </w:p>
    <w:p>
      <w:r>
        <w:t>nichtzutreffend erachtete</w:t>
      </w:r>
    </w:p>
    <w:p>
      <w:r>
        <w:t>(vgl. Urk. 11/ 123 S. 40 Ziff. 5 Mitte ).</w:t>
      </w:r>
    </w:p>
    <w:p>
      <w:r>
        <w:t>Dr. C.___ verwies in seinem Bericht vom 2 3. Aug ust 2018 (vgl. vorstehend E.</w:t>
      </w:r>
    </w:p>
    <w:p>
      <w:r>
        <w:t>4.12 ) auf den Bericht der Klinik für Traumatologie, Z.___ , vom 8. Aug ust 2018 (vgl. vorstehend E. 4.10 ) und die dort gestellten Diagnosen und sah darin eine Verschlechterung des Gesundheitszustandes des Beschwerdeführers begründet (vgl . Urk. 11/172/1-3 Ziff. 1.2-3). Diese Annahme erweist sich jedoch</w:t>
      </w:r>
    </w:p>
    <w:p>
      <w:r>
        <w:t>in Anbe tracht dessen, dass die Ärzte der Klinik für Traumatologie, Z.___ , lediglich fest hielten , dass für die vom Beschwerdeführer beklagten Beschwerden im Unter schenkel im MRI kein Korrelat habe gefunden werden können, als nicht nach vollziehbar. Der Bericht von Dr. C.___ entbehrt demnach einer schlüssigen Be gründung dafür, weshalb im Vergleich zu seinem Vorbericht vom 3. Juli 2018 (vgl. vorstehend E.4.9), wo er eine behinderungsangepasste Tätigkeit zumindest in einem reduzierten Pensum für möglich e rachtete, nun keine Leistungsfä higkeit mehr gegeben sein soll. Auch der von Dr. C.___ zuhanden des Beschwerdefüh rers verfassen Dokumentation der Krankengeschichte vom 8. Dezember 2018 (vgl. Urk. 9/1) wie auch den weiteren nachgereichten Arztberichten ( Urk. 9/3-9) lassen sich keine neuen Diagnosen oder Befunde entnehmen, die auf eine andere Ein schätzung als jene der Gutachter des Y.___</w:t>
      </w:r>
    </w:p>
    <w:p>
      <w:r>
        <w:t>schliessen lassen würden , zumal sie keine Beurteilung der Arbeitsfähigkeit enthalten.</w:t>
      </w:r>
    </w:p>
    <w:p>
      <w:r>
        <w:t>Die vom Beschwerdeführer ohne fachärztlich respektive ander weitig fundier te Begründung geforderte Nichtv ornahme der Unterscheidung von Diagnosen mit und Diagnosen ohne Auswirkung auf die Arbeitsfähigkeit (vgl. Urk. 1 S. 8 f. Ziff. 25-28) geht ins Leere . Auch lässt sich nicht von jeder im Verlaufe der Zeit erlittenen Verletzung oder Krankheit - ohne dies hinreich end und fachärztlich zu belegen - eine Einschränkung der Arbeitsfähigkeit oder eine Kumulierung der Arbeitsunfähigkeit herleiten. 5.5</w:t>
      </w:r>
    </w:p>
    <w:p>
      <w:r>
        <w:t>Was die psychiatrischen Diagnosen anbelangt, wurde im Y.___ -Gutachten unter Berücksichtigung der Standardindikatoren eine rechtsprechungsgemässe Beurtei lung der funktionellen Leistungsfähigkei t (vgl. vorstehend E. 1.2-3) des Be schwerdeführer s</w:t>
      </w:r>
    </w:p>
    <w:p>
      <w:r>
        <w:t>vorgenommen (vgl. Urk. 11/124 S. 26 ff., Urk. 11/123/43-53 ).</w:t>
      </w:r>
    </w:p>
    <w:p>
      <w:r>
        <w:t>Entgegen der Kritik des Beschwerdeführers (vgl. Urk. 1 S. 6 Ziff. 17) fanden auch die aus psychiatrischer Sicht festgestellten Einschränkungen Eingang in das von den Gutachtern des Y.___ formulierte Belastungsprofil, indem festgehalten wurde, dass eine einfache, zumindest zu Beginn wenig Leistungsdruck beinhal tende Tätigkeit in einer zugewandten Umgebung zu fordern sei.</w:t>
      </w:r>
    </w:p>
    <w:p>
      <w:r>
        <w:t>Für eine wie vo m Beschwerdeführer geforderte Addierung der aus psychiatrischer Sicht fe stgestellten Einschränkung von 2 0 % (vgl. Urk. 1 S. 6 f. Ziff. 17-21 ) be steht vorliegend kein Raum. Insbesondere wurde die psychische Einschränkung des Beschwerdeführer s im Rahmen der Ausführungen zur Ausprägung und Schwere der objektiven Befunde ber eits miteinbezogen (vgl. Urk. 11/123 S. 26 lit . E. I. Ziff. 1). Inwiefern die diagnostizierte Persönlichkeit s akzentuierung mit ab hängigen und selbstunsicheren Anteilen im Rahmen von beruflichen Massnah men zu berücksichtigen gewesen wäre (vgl. Urk. 1 S. 8 Ziff. 23-24) , bildet nicht Streitgegenstand des vorliegenden Verfahrens.</w:t>
      </w:r>
    </w:p>
    <w:p>
      <w:r>
        <w:t>Dass, wie der Beschwerdeführer bemängelte, auf eine neuropsychologische Testung verzichtet wurde (vgl. Urk. 1 S. 10 Ziff. 29), ist vor dem Hintergrund, dass die vom ihm beklagten Einschränkungen ih re hinreichende Erklärung in den gestellten psychiatrischen Diagnosen fa nden, nicht zu beanstanden (vgl. Urk. 11/123 S. 49 Ziff. 5).</w:t>
      </w:r>
    </w:p>
    <w:p>
      <w:r>
        <w:t>Zusammenfassend ist d ie von der Rechtsanwendung zu prüfende Frage, ob sich die Gutachter des Y.___</w:t>
      </w:r>
    </w:p>
    <w:p>
      <w:r>
        <w:t>an die massgebenden normativen Rahmenbedingungen gehalten und das Leistungsvermögen des Beschwerdeführers in Berücksichtigung der einschlägigen Indikatoren eingeschätzt haben (BGE 141 V 281 E. 5.2.2), klar zu bejahen. 5.6</w:t>
      </w:r>
    </w:p>
    <w:p>
      <w:r>
        <w:t>Aufgrund des Gesagten ist daher gestützt auf das beweiskräftige Y.___ -Gutachten vom 1 4. Juli 2016 davon aus zugehen, dass in der zuletzt aus geübten Tätigkeit des Beschwerdeführers als Reinigungsmitarbeiter keine Arbeitsfähigkeit mehr gegeben ist, hingegen in einer behinderungsangepassten Tätigkeit ab Okto ber 2013 eine Arbeitsfähigkeit von 80 % besteht. 6. 6.1</w:t>
      </w:r>
    </w:p>
    <w:p>
      <w:r>
        <w:t>Den Ausführungen des Beschwerdeführers, wonach in Abweichung von Art. 29 Abs. 1 IVG der Rentenbeginn auf den Zeitpunkt der Neua nmeldung im April 2013 (vgl. Urk. 11/50/2) zu legen sei (vgl. vorstehend E. 2.2), kann nicht gefolgt wer den. Der Rentenanspruch des Beschwerdeführers ist demnach entsprechend der gesetzlichen Bestimmung ab Oktober 2013 zu prüfen.</w:t>
      </w:r>
    </w:p>
    <w:p>
      <w:r>
        <w:t>Vorliegend können aufgrund der Akten weder das Validen- noch Invalidenein kommen anhand eines tatsächlich erzielten Verdienstes vor und nach Eintritt der gesundheitlichen Beeinträchtigung bestimmt werden. So hat der Beschwerdefüh rer gemäss Auszug aus dem individuellen Konto (IK-Auszug; Urk. 11/56) zuletzt im Jahr 2005 ein Einkommen erzielt und b ezog danach Arbeitslo s enentschädi gung . Gemäss dem bei den Akten liegenden Lebenslauf ( Urk. 11/135) hat er keine Ausbildung absolviert und in der Schwe iz Hilfstätigkeiten in der Baubrache, al s Maurer und Hilfsgipser , sowie als Träger bei einem Transportunternehmen aus geübt. Zuletzt war er als Reinigungsmitarbeiter in verschiedenen Betrieben tätig . Es erscheint daher gerechtfertigt, das Valideneinkommen gestützt auf den Tabel lenlohn gemäss den vom Bundesamt für Statistik periodisch herausgegebenen Lohnstrukturerhebungen (LSE)</w:t>
      </w:r>
    </w:p>
    <w:p>
      <w:r>
        <w:t>für Hilfsarbeiten (Durchschnittslohn für Männer für sämtliche Hilfs arbeiten) festzulegen. Vom gleichen Tabellenlohn ist auch für die Festsetzung des Invalideneinkommens auszugehen, zumal der Beschwerde führer seine bestehende Arbeitsfähigkeit in einer angepassten Tätigkeit nicht um setzt.</w:t>
      </w:r>
    </w:p>
    <w:p>
      <w:r>
        <w:t>Unter diesen Umständen entspricht der Invaliditätsgrad dem Grad der Arbeitsun fähigkeit unter Berücksichtigung eines allfälligen Abzugs vom Tabellenlohn</w:t>
      </w:r>
    </w:p>
    <w:p>
      <w:r>
        <w:t>ge mäss BGE 126 V 75 (Urteil des Bundesgerichts 9C_100/2010 vom 23. März 2010 E. 2.3.2.2 mit Hinweisen). Mit der Gewährung eines entsprechenden Abzugs b eim Invalideneinkommen ist der Tatsache Rechnung zu tragen, dass persönliche und berufliche Merkmale, wie Art und Ausmass der Behinderung, Lebensalter, Dienst jahre, Nationalität oder Aufenthaltskategorie und Beschäftigungsgrad , Auswir kungen auf die Lohnhöhe haben können (BGE 124 V 321 E. 3b/ aa ) und je nach Ausprägung die versicherte Person deswegen die verbliebene Arbeitsfähigkeit auch auf einem ausgeglichenen Arbeitsmarkt nur mit unterdurchschnittlichem erwerblichen Erfolg verwerten kann (BGE 126 V 75 E. 5b). Dabei ist der Abzug unter Würdigung der Umstände im Einzelfall nach pflichtgemässem Ermessen gesamthaft zu schätzen. Er darf 25 % nicht übersteigen (Urteil 9C_708/2009 vom 1 9. November 2009 E. 2.1.1). Die Beschwerdegegnerin hat vorliegend mit dem gewährten Abzug von 10 % den konkreten Umständen des Beschwerdeführers angemessen Rechnung getragen.</w:t>
      </w:r>
    </w:p>
    <w:p>
      <w:r>
        <w:t>Demnach resultiert bei dem noch möglichen 80%-Pensum (vgl. vorstehend E. 5) und unter Berücksichtigung eines leidensbedingten Abzug s von 10 % ein Invali ditätsgrad von 30 % , bei welchem Ergebnis kein Anspruch auf eine Invaliden rente besteht. 7 . 7 .1</w:t>
      </w:r>
    </w:p>
    <w:p>
      <w:r>
        <w:t>Da es um die Bewilligung oder Verweigerung von Versicherungsleistungen geht, ist das Verfahren kostenpflichtig. Die Gerichtskosten sind unabhängig vom Streit wert festzulegen ( Art. 69 Abs. 1 bis IVG) und auf Fr. 9 00.-- anzusetzen. Entspre chend dem Ausgang des Verfahrens sind sie dem unterliegenden Beschwerdefüh rer aufzuerlegen, zufolge Gewährung der unentgeltlichen Prozessführung jedoch einstweilen auf die Gerichtskasse zu nehmen , dies unter Hinweis auf §</w:t>
      </w:r>
    </w:p>
    <w:p>
      <w:r>
        <w:rPr>
          <w:b/>
        </w:rPr>
        <w:t>E. 16</w:t>
      </w:r>
    </w:p>
    <w:p>
      <w:r>
        <w:t>Abs. 4 des Gesetzes über das Sozialversicherungsgericht ( GSVGer ) . 7 .2</w:t>
      </w:r>
    </w:p>
    <w:p>
      <w:r>
        <w:t>Der</w:t>
      </w:r>
    </w:p>
    <w:p>
      <w:r>
        <w:t>unentgeltliche Rechtsvertreter des Beschwerdeführers hat von der ihm mit Gerichtsverfügung vom 4 . Januar 2019 eingeräumten Möglichkeit, seine Hono rar note ein zu reichen (Urk. 12 S. 2 Ziff. 3 Abs. 2 ), keine n Gebrauch gemacht. Er ist somit unter Berücksichtigung der Bedeutung der Streitsache und der Schwierig keit des Prozesses und beim massgebenden Stundenansatz von Fr. 220 -- (zu züg l ich Mehrwertst euer) ermessensweise mit Fr. 2'3 00.-- (inkl. Barauslagen und Mehrwertsteuer) aus der Gerichtskasse zu entschädigen.</w:t>
      </w:r>
    </w:p>
    <w:p>
      <w:r>
        <w:t>Das Gericht erkennt: 1.</w:t>
      </w:r>
    </w:p>
    <w:p>
      <w:r>
        <w:t>Die Beschwerde wird abgewiesen. 2.</w:t>
      </w:r>
    </w:p>
    <w:p>
      <w:r>
        <w:t>Die Gerichtskosten von Fr. 900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Martin Hablützel, Zürich, wird mit Fr. 2’300 .-- (inkl. Barauslagen und MWSt ) aus der Gerichts kasse entschädigt. Der Beschwerdeführer wird auf die Nachzahlungspflicht gemäss § 16 Abs. 4 GSVGer hingewiesen. 4.</w:t>
      </w:r>
    </w:p>
    <w:p>
      <w:r>
        <w:t>Zustellung gegen Empfangsschein an: - Rechtsanwalt Martin Hablützel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