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IV.2018.00968 vom 6. Februar 2019</w:t>
      </w:r>
    </w:p>
    <w:p>
      <w:r>
        <w:t>ZH Sozialversicherungsgericht, 2019-02-06, DE</w:t>
      </w:r>
    </w:p>
    <w:p>
      <w:r>
        <w:rPr>
          <w:b/>
        </w:rPr>
        <w:t xml:space="preserve">Quelle: </w:t>
      </w:r>
      <w:r>
        <w:t>https://mcp.opencaselaw.ch/entscheid/zh_sozialversicherungsgericht_IV.2018.00968</w:t>
      </w:r>
    </w:p>
    <w:p>
      <w:r>
        <w:t>FR: ZH_SOZIALVERSICHERUNGSGERICHT IV.2018.00968 du 6 février 2019</w:t>
      </w:r>
    </w:p>
    <w:p>
      <w:r>
        <w:t>IT: ZH_SOZIALVERSICHERUNGSGERICHT IV.2018.00968 del 6 febbraio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 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 7 Abs. 2 ATSG).</w:t>
      </w:r>
    </w:p>
    <w:p>
      <w:r>
        <w:rPr>
          <w:b/>
        </w:rPr>
        <w:t>E. 1.3</w:t>
      </w:r>
    </w:p>
    <w:p>
      <w:r>
        <w:t>Zur Annahme der Invalidität nach Art.</w:t>
      </w:r>
    </w:p>
    <w:p>
      <w:r>
        <w:rPr>
          <w:b/>
        </w:rPr>
        <w:t>E. 1.4</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 teilung der medizinischen Situation einleuchtet und ob die Schlussfolgerungen der Experten begründet sind (BGE 134 V 231 E. 5.1, 125 V 351 E. 3a mit Hinweis). 2.</w:t>
      </w:r>
    </w:p>
    <w:p>
      <w:r>
        <w:rPr>
          <w:b/>
        </w:rPr>
        <w:t>E. 2</w:t>
      </w:r>
    </w:p>
    <w:p>
      <w:r>
        <w:t>Die Versicherte erhob am 5 . November 2018 Beschwerde gegen die Verfügung vom</w:t>
      </w:r>
    </w:p>
    <w:p>
      <w:r>
        <w:rPr>
          <w:b/>
        </w:rPr>
        <w:t>E. 2.1</w:t>
      </w:r>
    </w:p>
    <w:p>
      <w:r>
        <w:t>Die Beschwerdegegnerin begründet ihre Verfügung (Urk. 2) damit, dass nach dem Urteil des hiesigen Gerichts vom 8. November 2016 eine polydisziplinäre Begut achtung veranlasst worden sei, welche ergeben habe, dass die Beschwerdeführerin für Tätigkeiten, bei denen sie zwischen Stehen, Gehen und Sitzen wechseln kön ne, vollumfänglich arbeitsfähig sei. Unter Einhaltung des vorerwähnten Belastungs profils bestehe in der bisherigen Tätigkeit als Verkaufsmitarbeiterin keine Ein schränkung. Ebenso sei ihr die Ausübung von Hilfsarbeitstätigkeiten, welche dem Belastungsprofil entsprächen, vollumfänglich möglich. Die Statusfrage sei auf grund der Tatsache, dass eine volle Arbeitsfähigkeit ausgewiesen sei, nicht weiter abgeklärt worden. Beim nachgereichten medizinischen Bericht vom 5. März 2018 handle es sich um eine andere Beurteilung eines im Wesentlichen gleichen Sach verhalts (S. 1 f.).</w:t>
      </w:r>
    </w:p>
    <w:p>
      <w:r>
        <w:rPr>
          <w:b/>
        </w:rPr>
        <w:t>E. 2.2</w:t>
      </w:r>
    </w:p>
    <w:p>
      <w:r>
        <w:t>Dagegen machte die Beschwerdeführerin in ihrer Beschwerde (Urk. 1) geltend, dass auch in einer angepassten Tätigkeit keine volle Arbeitsfähigkeit bestehe, weshalb zwingend die Statusfrage zu klären sei und die Einschränkungen im Auf gabenbereich zu prüfen seien. Sie habe eine 9-jährige Tochter und entsprechende Betreuungspflichten, weshalb sie nicht zu 100 % erwerbstätig wäre. Bei dem von den Ärzten festgesetzten eingeschränkten Zumutbarkeitsprofil sei auch von Einschränkungen im Aufgabenbereich auszugehen (S. 6 Ziff. 9). Auf das Gut achten könne nicht abgestellt werden, und es sei maximal von einer Arbeits fähigkeit von 50 % in einer angepassten Tätigkeit auszugehen. Weiter leide sie an psychischen Problemen (S. 6 ff. Ziff. 10-13).</w:t>
      </w:r>
    </w:p>
    <w:p>
      <w:r>
        <w:rPr>
          <w:b/>
        </w:rPr>
        <w:t>E. 2.3</w:t>
      </w:r>
    </w:p>
    <w:p>
      <w:r>
        <w:t>Strittig und zu prüfen ist der Anspruch der Beschwerdeführerin auf Leistungen der Invalidenversicherung. 3.</w:t>
      </w:r>
    </w:p>
    <w:p>
      <w:r>
        <w:t>3.1</w:t>
      </w:r>
    </w:p>
    <w:p>
      <w:r>
        <w:t>Mit rechtskräftigem Urteil vom 8. November 2016 wurde festgehalten, dass die Aktenlage, wie sie sich um Zeitpunkt der angefochtenen Verfügung vom 15. Januar 2016 (Urk. 7/65) präsentierte, keine verlässlichen medizinischen Grund lagen zur Beurteilung der Arbeitsfähigkeit der Beschwerdeführerin sowohl in somatischer als auch in psychische Hinsicht enthielt, weshalb die Sache zur Vornahme weiterer Abklärungen an die Beschwerdegegnerin zurückgewiesen wu rde (vgl. Urk. 7/81/1-18 E. 5.2-5). Es ist demnach nachfolgend zu prüfen, ob die nun nachträglich eingeholten medizinischen Akten als medizinische Grund lage zur Beurteilung der Arbeitsfähigkeit der Beschwerdeführerin genügen. Der medizinische Sachverhalt präsentiert sich seither wie folgt: 3.2</w:t>
      </w:r>
    </w:p>
    <w:p>
      <w:r>
        <w:t>PD Dr. med. A.___, Leitende Ärztin, und Dr. med. B.___ Assistenzärztin, Klinik für Rheumatologie, Universitätsspital C.___ , stellten in ihrem Be richt vom 14 . März 2017 (Urk. 7 / 87 ) folgende, hier gekürzt angeführten Diag no sen mit Auswirkung auf die Arbeitsfähigkeit (S. 1 f. Ziff. 1.1 ): - Atrophie der glutealen Muskulatur links mehr als rechts mit Schmerzen linksgluteal, betont im Sitzen - Ätiologie unklar, Differenzialdiagnose neurogen - panvertebrales und lumbospondylogenes Schmerzsyndrom linksbetont - Coxarthrose beidseits - Plantarfasziitis links, diagnostiziert im Februar 2016 - Depression - Fibromyalgie-Syndrom, Erstdiagnose Juli 2015</w:t>
      </w:r>
    </w:p>
    <w:p>
      <w:r>
        <w:t>Als Diagnosen ohne Auswirkung auf die Arbeitsfähigkeit nannten die Ärztinnen eine substituierte Hypothyreose, einen Vitamin D- Mangel und einen Vitamin B12-Mangel (S. 2 Ziff. 1.1). Die Ärztinnen führten aus, die Beschwerdeführerin sei seit dem 6. Februar 2017 bei ihnen in Behandlung, und die letzte Kontrolle sei am 6. März 2017 erfolgt (Ziff. 1.2).</w:t>
      </w:r>
    </w:p>
    <w:p>
      <w:r>
        <w:t>Für rein stehende Tätigkeiten bestehe eine 100%ige Arbeitsunfähigkeit, und in einer angepassten, leichten, wechselbelastenden Tätigkeit bestehe eine 50%ige Arbeitsunfähigkeit (Ziff. 1.6). Die Atrophie der Glutealmuskulatur wirke sich vor allem auf Einschränkungen in der Hüftextension und Adduktion aus. Aufgrund des panvertebralen Schmerzsyndromes sei die Belastungsfähigkeit der Patientin eingeschränkt, insbesondere das Arbeiten in Zwangshaltungen für die Wirbel säule, für Tätigkeiten in sitzenden, kauernden oder hockender Position, sowie bei Überkopfarbeiten und Tragen von Lasten über 5 kg. Weiter bestehe eine Depres sion, welche die Belastungsfähigkeit weiter reduziere. Die gluteale Muskel atrophie beeinträchtige insbesondere die Fähigkeit, Treppen zu steigen, aufwärts zu gehen oder aus dem Sitzen aufzustehen. Eine rein stehende Tätigkeit sei auf grund des cervicolumbospondylogenen Schmerzsyndromes sowie der glutealen Muskelatrophie nicht möglich. Selbst in einer idealen angepassten Tätigkeit resul tiere aus einer Beschwerdeakkumulation im Laufe des Tages mit Notwendigkeit für Kurzpausen eine Einschränkung der Arbeitsfähigkeit. Es sei davon auszu gehen, dass die Leistungsfähigkeit im Laufe des Tages abnehme und dass insge samt ein langsameres Arbeitstempo vorliege. Die bisherige Tätigkeit sei aus medi zinischer Sicht nicht mehr zumutbar, da es sich dabei um eine rein stehende Tätigkeit handle (Ziff. 1.7). Unter Berücksichtigung der genannten qualitativen Einschränkungen der Leistungsfähigkeit sei eine angepasste, leichte, wechsel be lastende Tätigkeit zu 50 % zumutbar . Dabei sei die Einschränkung der Leis tungs fähigkeit mit Notwendigkeit für Kurzpausen von 10 bis 15 Minuten alle 60 Minu ten zu berücksichtigen (Ziff. 1.8-9). 3.3</w:t>
      </w:r>
    </w:p>
    <w:p>
      <w:r>
        <w:t>Dr. Z.___ führte in seinem Bericht vom 14. März 2017 (Urk. 7/86) aus, laut An ga ben der Patientin über den Gesundheitszustand bestünden nach wie vor Schmerzen im Bereich des linken Gesäss es beziehungsweise der Gluteal mus kul atur, bei Atrophie und Schmerzen links mehr als rechts, betont im Sitzen. Ferner bestehe eine Lumboischialgie links mit Ausstrahlung L 5. Es bestünden Einschrän kungen beim Laufen und beim Sitzen sowie beim Treppensteigen. Die Laufstrecke betrage weniger als eine Stunde, das Stehvermögen etwa eine halbe Stunde . Die Patientin brauche immer wechselnde Positionen. Es bestehe eine Cervicobra chialgie links mit Ameisenlaufen im Bereich der Finger, ohne radikuläre Ver teilung und Schmerzen im Bereich des Nackens und der linken Schulter sowie des Levators. Die Beschwerdeführerin leide weiter seit zwei Wochen an einem starken Brennen und Trän en des linken Auges (S. 1). Aufgrund von psycho so zia len Problemen sei sie bei Dr. D.___ in psychologi scher/psy cho the rapeu tischer Behandlung.</w:t>
      </w:r>
    </w:p>
    <w:p>
      <w:r>
        <w:t>Dr. Z.___ führte aus , es bestünden multifokale Probleme mit Cervicalsyndrom, Lumbovertebralsyndrom linksbetont, ferner die bekannte Problematik im linken Gesäss und dessen Muskulatur, vor allem des Glutaeus maximus mit Degene ration und Atrophie. In einer wechselbelastenden Tätigkeit mit jeweils 10 Minu ten Pause pro Stunde bestehe gesamthaft eine Arbeitsfähigkeit von 50 % . Die Tragfähigkeit liege bei 5 kg (S. 2). 3.4</w:t>
      </w:r>
    </w:p>
    <w:p>
      <w:r>
        <w:t>Med. pract. E.___, Facharzt für Allgemeine Innere Medizin, stellte in seinem Bericht vom 11. Mai 2017 (Urk. 7/92) folgende Diagnosen (S. 1): - Atrophie der glutealen Muskulatur links mehr als rechts mit Schmerzen linksgluteal, betont im Sitzen, unklarer Genese - cerviko- und lumbospondylogenes Schmerzsyndrom linksbetont mit Hyper kyphose der Brustwirbelsäule (BWS) mit sekundär myofaszialem Befund über dem Musculus trapezius, Musculus rhomboidei, Musculus sternocleidomastoideus - lumbospondylogenes Schmerzsyndrom links bei wechselnder Hyposen sibilität links - Verdacht auf Recessusstenose L4/5 links - Chondrose L5-S1 mit Partialruptur des Anulus fibrosus - rezidivierende depressive Episode, schwankend von mittelschweren bis schweren Episoden - Angst und depressive Störung - Anpassungsstörung</w:t>
      </w:r>
    </w:p>
    <w:p>
      <w:r>
        <w:t>Med. pract. E.___ führte aus, die Beschwerdeführerin befinde sich seit dem 24. Mai 2014 bei ihm in Behandlung, und die letzte Kontrolle sei am 12. April 2014 erfolgt (S. 1 oben ). Es bestehe weiterhin eine 100%ige Arbeitsunfähigkeit auch für leichte angepasste Tätigkeiten (S. 2). 3.5</w:t>
      </w:r>
    </w:p>
    <w:p>
      <w:r>
        <w:t>D.___ , delegierter Psychotherapeut, stellte in seinem am 7. Juni 2017 bei der Beschwerdegegnerin eingegangenen Bericht (Urk. 7/94) folgende Diag no sen mit Auswirkung auf die Arbeitsfähigkeit (Ziff. 1.1): - rezidivierende depressive Störung, gegenwärtig leichte bis mittelgradige Episode (ICD-10 F33.0-1) - Reaktionen auf schwere Belastungen und Anpassungsstörungen (ICD-10 F43.2).</w:t>
      </w:r>
    </w:p>
    <w:p>
      <w:r>
        <w:t>Psychologe D.___ führte aus, die Beschwerdeführerin befinde sich seit dem 9. Januar 2014 bei ihm in Behandlung, und die letzte Kontrolle sei am 30. Mai 2017 erfolgt (Ziff. 1.2). Hinsichtlich der Arbeitsfähigkeit in der angestammten Tätig keit werde auf den Bericht des C.___ verwiesen. Es bestehe keine Arbeits fähigkeit mehr (Ziff. 1.6-7). In einer angepassten Tätigkeit betrage die Arbeits fähigkeit 50 % (Ziff. 1.9). Es finde eine psychosoziale Gesprächstherapie statt. Psychologe D.___ führte aus, es sei in der Ehe der Beschwerdeführerin zu gewalttätigen Auseinandersetzungen mit vielen Drohungen gekommen. Die Patientin zweifle an sich und ihren Fähigkeiten, da sie sich nicht fähig gefühlt habe, ihre Arbeitsstelle zu behalten. Sie äussere Ängste über die Zukunft, welche sehr viele Unklarheiten aufweise. Der Ehemann habe geäussert, dass er im Aus land leben wolle, und nun habe die Beschwerdeführerin Angst, er könnte die gemeinsame Tochter entführen und mit ins Ausland nehmen. Hinzu kämen Än gste um ihre Existenz, und sie sei belastet durch den Vertrauensmissbrauch des Ehe mannes, da dieser ihre Kreditkarte mit vielen Ausgaben belastet habe und die Schulden an ihr hängen geblieben seien. Die Beschwerdeführerin lebe in einer für sie sehr bedrohlichen Situation. Der Verlust des Arbeitsplatzes habe stark an ihrem Selbstwertgefühl genagt (Ziff. 1.4). 3.6</w:t>
      </w:r>
    </w:p>
    <w:p>
      <w:r>
        <w:t>Am 2. November 2017 erstatteten Dr. med. F.___, Facharzt für Allgemeine Innere Medizin und für Rheumatologie, Dr. med. G.___, Fach arzt für Neurologie, med. pract. H.___, Assistenzarzt für Neurologie, und Dr. med. I.___, Facharzt für Psychiatrie und Psychotherapie, J.___, das von der Beschwerdegegnerin veranlasste polydisziplinäre Gutachten (Urk. 7/111).</w:t>
      </w:r>
    </w:p>
    <w:p>
      <w:r>
        <w:t>Die Gutachter nannten zusammenfassend folgende Hauptdiagnose mit Ein schrän kung der zumutbaren Arbeitsfähigkeit (S. 52 Ziff. 7.1.1): - Atrophie der glutealen Muskulatur, links mehr als rechts , mit Schmerzen links gluteal betont im Sitzen - Ätiologie unklar, Differenzialdiagnose neurogen, Differenzialdiagnose bei allgemeiner Dekonditionierung - rheumatologisch ätiologisch bildgebend nicht erklärbar mit leichter bis mä ssiger Atrophie im Beckenbereich, am prominentesten im Bereich de s Musculus gluteus maximus beidseits, links mehr als rechts</w:t>
      </w:r>
    </w:p>
    <w:p>
      <w:r>
        <w:t>Als Nebendiagnosen ohne wesentliche Einschränkung der Arbeitsfähigkeit nannten die Gutachter ein d iffuses chroni sches Schmerzsyndrom myofaszial, vorwiegend lumbal und zervikal , Kopfschmerzen vom Spannungstyp , aus eigen anamnestischer Sicht ohne relevante Einschränkung , eine c hronifizierte Reaktion auf Belastung und eine Anpassungsstörung, Angst und Depression, gemischt (ICD-10 F43.22) , und s onstige Reaktionen auf sc hwere Belastung (ICD-10 F43.8) sowie eine Familie nzerrüttung durch Trennung (S. 52 Ziff. 7.1.2).</w:t>
      </w:r>
    </w:p>
    <w:p>
      <w:r>
        <w:t>Zur Arbeitsfähigkeit in der zuletzt ausgeübten Tätigkeit führten die Gutachter aus, sofern die Möglichkeit zu wechselnd belastender Tätigkeit mit zwischen zeit lichem Aufstehen, Absit zen und Herumgehen bestanden habe , sei die qualitative Einschränkung bereits erfüllt und somit die Arbeitsfähigkeit der Versicherten aus neurologischer Sicht zu 100</w:t>
      </w:r>
    </w:p>
    <w:p>
      <w:r>
        <w:t>% gegeben. Aus psychiatrischer Sicht liege weder angestammt noch in einer adaptierten Tätigkeit eine dauerhafte Einschränkung der Arbeitsfähigkeit vor (S. 54 Ziff. 8.1.1). Für eine adaptierte Tätigkeit bestehe somatisch und psychiatrisch keine wesentliche Einschränkung. Diese sollte wech selbelastend sein mit der Möglichkeit für die Versicherte, zwischendurch aufzu stehen, sich wieder hinzusetzen sowie etwas umherzugehen (S. 54 f. Ziff. 8.2.1-8.2.2).</w:t>
      </w:r>
    </w:p>
    <w:p>
      <w:r>
        <w:t>Die Arbeitsprognose sei getrübt durch verschiedene soziale, invaliditätsfremde Belastungsfaktoren wie Migrationsproblematik, bescheidene Deutschkenntnisse, langdauernde Arbeitsunfähigkeit beziehungsweise -abstinez, hohe Selbstlimitie rung, familiäre Belastungsfaktoren und subjektive Krankheitsüberzeugung (S. 55 Ziff. 8.4). 3.7</w:t>
      </w:r>
    </w:p>
    <w:p>
      <w:r>
        <w:t>Med. pract. K.___, Facharzt für Arbeitsmedizin, Regional Ärztlicher Dienst (RAD), führte in seiner Stellungnahme vom 13. November 2017 (Urk. 7/116/4) aus, auf das J.___-Gutachten könne abgestellt werden. Dem nach bestehe als Diagnose mit Auswirkung auf die Arbeitsfähigkeit eine Atrophie der glutealen Muskulatur links mehr als rechts. Unter Einhaltung des Belas tungsprofils bestünden in der bisherigen Tätigkeit als Verkaufsmitarbeiterin keine Einschränkungen und seit jeher eine volle Arbeitsfähigkeit. Das Belastungsprofil bestehe in wechselbelastenden leichten Tätigkeiten mit der Möglichkeit bei Bedarf die Position zwischen Stehen, Gehen und Sitzen zu wechseln. 3.8</w:t>
      </w:r>
    </w:p>
    <w:p>
      <w:r>
        <w:t>Dr. Z.___ führte in seiner Stellungnahme zum J.___-Gutachten vom 5. März 2018 (Urk. 7/122) aus, dieses beschreibe rheumatologisch diffuse Be funde, was in Anbetracht der Untersuchungen der Fachärzte, insbesondere in der Neurologischen und Rheumatologischen Klinik des C.___, nicht nachvollziehbar sei. Ferner sei einer der Hauptbefunde, nämlich gluteal links, weder im Rheu mastatus noch im Neurostatus beschrieben oder erwähnt worden. Das bedeute, er sei nicht untersucht worden. Dies sei mangelhaft. Unklar und unwahr seien die Angaben des neurologischen Gutachters in der Kommentierung seiner Berichte. Diese Passagen sollten aus dem Gutachten entfernt werden (S. 12 Mitte). Dr. Z.___ führte aus, in der Beurteilung der Arbeitsfähigkeit sei lediglich eine qualitative Einschränkung berücksichtigt worden, nicht aber die quantitative Komponente der Ausdauer. Eine Arbeitsfähigkeit beinhalte, die verlangte Leis tung in qualitativer und quantitativer Hinsicht zu erbringen. Die Einschränkung müsse beide Komponenten beinhalten. Dr. Z.___ führte aus, die Beurteilung der Rheumatologischen Klinik, C.___, vom März 2017 sei seines Erachtens richtig und berücksichtige beide Komponenten mit einer angepassten 50%ige Arbeits fähig keit.</w:t>
      </w:r>
    </w:p>
    <w:p>
      <w:r>
        <w:t>Weiter sei in der neurologischen Anamnese des Gutachtens das Ereignis vom August 2013 vollständig ausgeblendet worden (S. 12 unten).</w:t>
      </w:r>
    </w:p>
    <w:p>
      <w:r>
        <w:t>Dr. Z.___ bemängelte weiter, dass die Tätigkeit im L.___ nicht im Sinne eines Arbeitsprofils beschrieben worden und die Patientin hierzu auch nicht befragt worden sei (S. 13 oben). Das Gutachten übernehme als interdisziplinäre Diagnosen mit Einfluss auf die Arbeitsfähigkeit diejenigen aus den Akten und ziehe daraus lediglich eine andere, eigene Schlussfolgerung einer 100%igen Arbeits fähigkeit, wobei dies ohne plausible Begründung nicht nachvollziehbar sei. Zusammenfassend hinterlasse das Gutachten einen in der Substanz wenig kohärenten und sorgfältigen Eindruck. Es bestünden Mängel in der Untersu ch ung. Ferner seien durch die Annahme einer unbegründeten 100%igen Arbeits fähigkeit in der angestammten und in einer angepassten Tätigkeit die zwei wich tigen Vorgaben des Gerichtes, nämlich die Statusfrage und die Haushaltabklärung, ein fach ausgeklammert worden (S. 13 Mitte).</w:t>
      </w:r>
    </w:p>
    <w:p>
      <w:r>
        <w:t>Dr. Z.___ hielt abschliessend fest, er erachte das Gutachten der J.___ als nicht nachvollziehbar. In einer behinderungsangepassten Tätigkeit sei von einer Arbeitsfähigkeit von 50 % auszugehen. Das Zumutbarkeitsprofil beinhalte Ge wichts belastungen von nicht mehr als 5 kg, Stehen bis zu 30 Minuten, Sitzen von einer Stunde, keine Hektik mit Hin und Her rennen sowie Pausen von etwa 10 Minuten pro Stunde und die Berücksichtigung der Zunahme der Schmerzen am Ende vom Tagespensum und am Ende der Woche (S. 13 unten Ziff. 1-3). 3.9</w:t>
      </w:r>
    </w:p>
    <w:p>
      <w:r>
        <w:t>Am 28. Mai 2018 beantworteten Dr. F.___ und Dr. G.___, J.___, die von der Beschwerdegegnerin im Zusammenhang mit dem Bericht von Dr. Z.___ vom 5. März 2018 (vgl. vorstehend E. 3.7) gestellten Ergänzungsfragen (Urk. 7/127).</w:t>
      </w:r>
    </w:p>
    <w:p>
      <w:r>
        <w:t>Dr. F.___ führte zur Frage, ob die von Dr. Z.___ beschriebenen medi zi nischen Tatsachen etwas an seiner medizinischen Beurteilung änderten, aus, Dr. Z.___ habe in seiner Antwort lediglich seine bekannten Berichte in voller Serie seit 2013 über 10 Seiten wiedergegeben, ohne dabei neue Tatsachen zu nennen. Er schreibe zum Schluss einfach, dass aufgrund der Beschwerden seiner Ansicht nach eine Arbeitsunfähigkeit von 50 % bestehe, ohne dafür eine Begrün dung oder neue Fakten zu nennen.</w:t>
      </w:r>
    </w:p>
    <w:p>
      <w:r>
        <w:t>Im Gutachten sei lediglich ein unspezifisches und diffuses weichteilrheumatisches Schmerzsyndrom lumbal und zervikal betont rheumatologisch zu diagnostizieren gewesen. Dies in Verbindung mit psychischen und erheblichen sozialen Faktoren. Rein somatisch seien davon keine Einschränkungen in der Arbeitsfähigkeit für adaptierte Tätigkeiten abzuleiten (S. 1 Mitte).</w:t>
      </w:r>
    </w:p>
    <w:p>
      <w:r>
        <w:t>In Beantwortung der gleichen Frage führte Dr. G.___ aus, die Ausführungen von Dr. Z.___ änderten nichts an seiner Einschätzung. Die Untersuchung der Schmerz haftigkeit verschiedener Körperteile sei abhängig vom Untersucher und der untersuchten Person (S. 1 unten). Zweitens obliege die genaue Untersuchung der muskuloskelettalen Schmerzen und die Schmerzlokalisation primär dem Kollegen der Rheumatologie.</w:t>
      </w:r>
    </w:p>
    <w:p>
      <w:r>
        <w:t>Die neurologische Untersuchung habe diesbezü glich im Ver gleich zur rheuma tologischen Un tersuchung einen orientierenden Charakter. Demnach sei</w:t>
      </w:r>
    </w:p>
    <w:p>
      <w:r>
        <w:t>dem rh eu matologischen Untersuchungsbe fund Vorrang zu gewähren (S. 2 oben).</w:t>
      </w:r>
    </w:p>
    <w:p>
      <w:r>
        <w:t>Dr. G.___ führte aus, soweit Dr. Z.___ unterstelle, dass sie die Gluteusatrophie nicht untersucht hätten, sei dies eine grobe Fehlbehauptung. Im kl in is chen Be fund sei auf die Trophik der unteren Extremitäten eingegangen worden, wozu auch die gluteale Muskulatur gehöre . Es seien inspektorisch von aussen keine relevanten Anhaltspunkte für eine Atrophie nachzuweisen gewesen. Zudem sei wiederholt im Bericht auf die bildgebend und bioptisch gesicherte Atrophie ein gegangen und diese sei nicht in Frage gestellt worden . Die gutachterlich ent scheidende Funktion der Muskelgruppen sei detailliert untersucht und beschrie ben worden (S. 2 Ziff. 6) .</w:t>
      </w:r>
    </w:p>
    <w:p>
      <w:r>
        <w:t>Soweit Dr. Z.___ moniere, dass in der neurologischen Anamnese das Ereignis vom August 2013 ausgeblendet worden sei, habe die neurologische Anamnese die Angaben der Versicherten während des Anamnesegespräches während der gutachtlichen Untersuchung wiedergespiegelt. Die Versicherte habe in der Tat das Ereignis mit dem initialen Verdacht auf einen Muskelriss nicht erwähnt. Zu dieser Diskrepanz hätten sie explizit Stellung genommen (S. 2 Ziff. 8).</w:t>
      </w:r>
    </w:p>
    <w:p>
      <w:r>
        <w:t>Unzutreffend sei weiter der Vorwurf von Dr. Z.___, dass die Glutealatrophie zwar als Diagnose mit Einfluss auf die Arbeitsfähigkeit aufgeführt, darauf aber nicht eigegangen worden sei. Dr. G.___ führte aus, mit den daraus resultierenden quali tativen Einschränkungen, die aus ihrer gutachterlichen Sicht in der ange stammten Tätigkeit bereits erfüllt gewesen seien, sei darauf eingegangen worden (S. 3 Ziff. 9). Abschliessend führten die Gutachter aus, es handle sich bei der Ein schätzung von Dr. Z.___ lediglich um eine andere Beurteilung eines im Wesent lichen gleichen Sachverhaltes (S. 3 Mitte). 3.10</w:t>
      </w:r>
    </w:p>
    <w:p>
      <w:r>
        <w:t>Med. pract. K.___, RAD, führte in seiner Stellungnahme vom 3. September 2018 (Urk. 7/135/3) aus, die Gutachter hätten in ihrem Bericht vom 28. Mai 2018 ausführlich Stellung zur medizinischen Berichterstattung von Dr. Z.___ ge nommen . Es ergäben sich keine neuen medizinischen Aspekte oder Tatsachen, und es sei aus versicherungsmedizinischer Sicht gesamthaft gesehen von einer anderen Beurteilung eines im Wesentlichen gleichen Sachverhaltes auszugehen. Somit könne an der abschliessenden RAD-Stellungnahme vom 13. November 2017 (vgl. vorstehend E. 3.7) festgehalten werden. Weitere Ergänzungen seien nicht notwendig. 4.</w:t>
      </w:r>
    </w:p>
    <w:p>
      <w:r>
        <w:rPr>
          <w:b/>
        </w:rPr>
        <w:t>E. 4</w:t>
      </w:r>
    </w:p>
    <w:p>
      <w:r>
        <w:t>. Oktober 2018 (Urk. 2) und beantragte, diese sei aufzuheben und es sei die Sache an die Beschwerdegegnerin zurückzuweisen, damit diese nach weiteren Abklärungen über ihren Leistungsanspruch neu verfüge (Urk. 1 S. 2 ).</w:t>
      </w:r>
    </w:p>
    <w:p>
      <w:r>
        <w:t>Die IV-Stelle beantragte mit Beschwerdeantwort vom 30. November 2018 (Urk. 6) die Abweisung der Beschwerde. Dies w urde der Beschwerdeführerin am 4 . Dezem ber 201</w:t>
      </w:r>
    </w:p>
    <w:p>
      <w:r>
        <w:rPr>
          <w:b/>
        </w:rPr>
        <w:t>E. 4.1</w:t>
      </w:r>
    </w:p>
    <w:p>
      <w:r>
        <w:t>Die Beschwerdegegnerin ging in ihrer Verfügung (Urk. 2) gestützt auf das Gut achten der J.___ vom November 2017 (vgl. vorstehend E. 3.6) davon aus, dass, sofern die Beschwerdeführerin bei der Ausübung ihrer Verkaufstätigkeit zwischen Stehen, Gehen und Sitzen wechseln könne, keine Einschränkung in der Arbeitsfähigkeit bestehe. Auch eine andere angepasste Tätigkeit, welche diesem Belastungsprofil entspreche, sei vollumfänglich möglich (vgl. vorstehend E. 2.1).</w:t>
      </w:r>
    </w:p>
    <w:p>
      <w:r>
        <w:rPr>
          <w:b/>
        </w:rPr>
        <w:t>E. 4.2</w:t>
      </w:r>
    </w:p>
    <w:p>
      <w:r>
        <w:t>Das Gutachten der J.___ vom November 2017 berücksichtigt die von der Beschwerdeführer in geklagten Beschwerden und setzt sich mit diesen umfassend auseinander. Es wurde sodann in Kenntnis der wesentlichen Vorakten abgegeben, leuchtet in der Darlegung der medizinischen Situation ein, und die Schluss fol gerung ist in nachvollziehbarer Weise begründet. Es erfüllt daher die Anfor de rungen an eine beweiskräft ige Expertise (vorstehend E. 1.5 ), so dass, wie RAD-Arzt med. pract. K.___ empfahl (vgl. vorstehend E. 3.7 und E. 3.10), darauf abgestellt werden kann.</w:t>
      </w:r>
    </w:p>
    <w:p>
      <w:r>
        <w:t>Insbesondere der Bericht des behandelnden Neurologen Dr. Z.___ vom März 2017 (vgl. vorstehend E. 3.3) wie auch seine Stellungnahme vom März 2018 (vgl. vorstehend E. 3.8) vermögen keine ernsthaften Zweifel an der Einschätzung der Gutachter der J.___ zu begründen. So gab Dr. Z.___ in seinem Bericht vom März 2017 grösstenteils die subjektiven Beschwerdeschilderungen der Beschwer deführerin wieder, und die von ihm festgestellten Befunde vermögen die selbst in einer behinderungsangepassten Tätigkeit attestierte 50%ige Arbeitsunfähigkeit nicht hinreichend zu begründen. Seine Stellungnahme vom März 2018 zum Gut achten der J.___ vom November 2017 erschöpfte sich sodann im Wesent lichen in der Wiedergabe bereits bekannter sowie von ihm selbst verfasster Berichte und in der Auflistung des Sachverhaltes. Bemerkenswert erscheint zu dem, dass sich Dr. Z.___ betreffend Statusfrage und Haushaltabklärung zu Aspekten äusserte, die klar ausserhalb seines (medizinischen) Fachgebiets liegen. Zu seiner am Gutachten der J.___ geübten Kritik, insbesondere auch bezüg lich allfälliger unrichtiger Textwiedergaben, nahmen die Gutachter der J.___ ausführlich und in nachvollziehbarer Weise in ihrem Bericht vom 28. Mai 2018 (vgl. vorstehend E. 3.9) Stellung. Deutlich geht daraus insbesondere auch hervor, dass es sich bei der Atrophie der Glutealmuskulatur um keinen von aussen erkennbaren Befund gehandelt hat. So führten die Gutachter aus, dass von aussen keine relevanten Anhaltspunkte für eine Atrophie nachzuweisen gewesen seien . Bei einer von aussen nicht einmal erkennbaren Atrophie, deren Ätiologie nach wie vor unklar ist, erscheint die von den behandelnden Ärzten des C.___ im März 2017 (vgl. vorstehend E. 3.1) attestierte Arbeitsunfähigkeit selbst in einer leichten, wechselbelastenden Tätigkeit als nicht nachvollziehbar und sich primär auf die subjektiven Angaben der Beschwerdeführerin stützend. Ohnehin sind die Berichte behandelnder Ärzte, wie auch der Bericht von med. pract E.___ vom Mai 2017 (vgl. vorstehend E. 3.4 ) , aufgrund der auftragsre chtlichen Vertrauensstellung zur Patient in mit Vorbehalt zu würdigen. Dies gilt für den allgemein praktizierenden Hausarzt wie den behandelnden Spezialarzt (Urteil des Bundesgerichts I 655/05 vom 2 0. März 2006 E. 5.4 mit Hinweisen).</w:t>
      </w:r>
    </w:p>
    <w:p>
      <w:r>
        <w:t>Abschliessend ist festzuhalten, dass, auch wenn die zuletzt ausgeübte Tätigkeit der Beschwerdeführerin im L.___, da sie vorwiegend stehend ausgeübt wurde (vgl. Urk. 7/37 Ziff. 5), nicht dem von den Gutachtern der J.___ for mulierten Belastungsprofil entspricht, dies ohne relevante Bedeutung ist, da da von ausgegangen werden kann, dass es andere Verkaufstätigkeiten gibt, die dem genannten Anforderungsprofil ohne weiteres entsprechen.</w:t>
      </w:r>
    </w:p>
    <w:p>
      <w:r>
        <w:rPr>
          <w:b/>
        </w:rPr>
        <w:t>E. 4.3</w:t>
      </w:r>
    </w:p>
    <w:p>
      <w:r>
        <w:t>Im Weiteren erweist sich auch die Beurteilung des psychischen Gesundheits zu standes der Beschwerdeführerin im Gutachten der J.___ für schlüssig und nachvollziehbar, sodass darauf abgestellt werden kann, zumal es den von med. pract. E.___ im Mai 2017 (vgl. vorstehend E. 3.4) in psychischer Hinsicht ge stellten Diagnosen an einer fachärztlichen Grundlage oder zumindest nachvoll ziehbarer Begründung mangelt und auch der Bericht des behandelnden Psy cho logen D.___ vom Juni 2017 (vgl. vorstehend E. 3.5) einer objektiven Befunderhebung entbehrt. Der Psychologe D.___ nahm sodann keine eigene Einschätzung der Arbeitsfähigkeit der Beschwerdeführerin vor, sondern verwies auf jene der behandelnden Ärzte des C.___. Soweit er im Wesentlichen die subjektiven Ängste der Beschwerde führerin im Zusammenhang mit den Ehekon flikten und die finanzielle Belastungssituation schilderte, handelt es sich um aus invalidenversicherungsrechtlicher Sicht unbeachtliche psychosoziale Aspekte (vgl. vorstehend E. 1.3).</w:t>
      </w:r>
    </w:p>
    <w:p>
      <w:r>
        <w:rPr>
          <w:b/>
        </w:rPr>
        <w:t>E. 4.4</w:t>
      </w:r>
    </w:p>
    <w:p>
      <w:r>
        <w:t>Aufgrund des Gesagten ist der medizinische Sachverhalt als dahingehend erstellt zu erachten, dass weder in der angestammten Verkaufstätigkeit noch in einer angepassten Tätigkeit eine Einschränkung der Arbeitsfähigkeit besteht. Vor diesem Hintergrund erübrigt sich eine Klärung der Statusfrage und das Einholen eines Haushaltabklärungsberichtes.</w:t>
      </w:r>
    </w:p>
    <w:p>
      <w:r>
        <w:t>Die angefochtene Verfügung (Urk. 2) erweist sich demnach als rechtens, was zur Abweisung der Beschwerde führt. 5.</w:t>
      </w:r>
    </w:p>
    <w:p>
      <w:r>
        <w:t>Da es um die Bewilligung oder Verweigerung von Versicherungsleistungen geht, ist das Verfahren kostenpflichtig. Die Gerichtskosten sind unabhängig vom Streit wert festzulegen ( Art. 69 Abs. 1 bis IVG) und auf Fr. 800.-- anzusetzen. Entspre chend dem Aus gang des Verfahrens sind sie der unterliegenden Beschwerde - führer in aufzuerlegen.</w:t>
      </w:r>
    </w:p>
    <w:p>
      <w:r>
        <w:t>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MosimannSchucan</w:t>
      </w:r>
    </w:p>
    <w:p>
      <w:r>
        <w:rPr>
          <w:b/>
        </w:rPr>
        <w:t>E. 8</w:t>
      </w:r>
    </w:p>
    <w:p>
      <w:r>
        <w:t>ATSG ist – auch bei psychischen Er krankungen – in jedem Fall ein medizinisches Substrat unabdingbar, das (fach-) ärzt licherseits schlüssig festgestellt wird und nachgewiesenermassen die Arbeits- und Erwerbsfähigkeit wesentlich beeinträchtigt. Je stärker psychosoziale und soziokulturelle Faktoren wie beispielsweise Sorge um die Familie oder Zu kunftsängste (etwa ein drohender finanzieller Notstand) im Einzelfall in den Vor dergrund treten und das Beschwerdebild mitbestimmen, desto ausgeprägter muss eine fachärztlich festgestellte psychische Störung von Krankheitswert vorhanden sein. Das bedeutet, dass das klinische Beschwerdebild nicht einzig in Beein trächtigungen, welche von den belastenden soziokulturellen Faktoren herrühren, bestehen darf, sondern davon psychiatrisch zu unterscheidende Befunde zu um fassen hat, zum Beispiel eine von depressiven Verstimmungszuständen klar unter scheidbare andauernde Depression im fachmedizinischen Sinne oder einen damit vergleichbaren psychischen Leidenszustand. Solche von der soziokultu rellen Belastungssituation zu unterscheidende und in diesem Sinne verselb stän digte psychische Störungen mit Auswirkungen auf die Arbeits- und Erwerbs fähigkeit sind unabdingbar, damit überhaupt von Invalidität gesprochen werden kann. Wo die begutachtende Person dagegen im Wesentlichen nur Befunde erhebt, welche in den psychosozialen und soziokulturellen Umständen ihre hinreichende Erklärung finden, gleichsam in ihnen aufgehen, ist kein invalidisierender psy chischer Gesundheitsschaden gegeben (BGE 127 V 294 E. 5a; Urteil des Bundes gerichts 8C_730/2008 vom 23. März 2009 E. 2).</w:t>
      </w:r>
    </w:p>
    <w:p>
      <w:r>
        <w:t>Wenn und soweit psychosoziale und soziokulturelle Faktoren zu einer eigent lichen Beeinträchtigung der psychischen Integrität führen, indem sie einen verselbständigten Gesundheitsschaden aufrechterhalten oder den Wirkungsgrad seiner – unabhängig von den invaliditätsfremden Elementen bestehenden – Fol gen verschlimmern, können sie sich mittelbar invaliditätsbegründend auswirken (Urteil des Bundesgerichts 9C_537/2011 vom 2 8. Juni 2012 E. 3.2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