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IV.2018.00954 vom 12. Februar 2004</w:t>
      </w:r>
    </w:p>
    <w:p>
      <w:r>
        <w:t>ZH Sozialversicherungsgericht, 2004-02-12, DE</w:t>
      </w:r>
    </w:p>
    <w:p>
      <w:r>
        <w:rPr>
          <w:b/>
        </w:rPr>
        <w:t xml:space="preserve">Quelle: </w:t>
      </w:r>
      <w:r>
        <w:t>https://mcp.opencaselaw.ch/entscheid/zh_sozialversicherungsgericht_IV.2018.00954</w:t>
      </w:r>
    </w:p>
    <w:p>
      <w:r>
        <w:t>FR: ZH_SOZIALVERSICHERUNGSGERICHT IV.2018.00954 du 12 février 2004</w:t>
      </w:r>
    </w:p>
    <w:p>
      <w:r>
        <w:t>IT: ZH_SOZIALVERSICHERUNGSGERICHT IV.2018.00954 del 12 febbraio 2004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Zur Frage des Bedeutungsgehalts des Art. 87 Abs.</w:t>
      </w:r>
    </w:p>
    <w:p>
      <w:r>
        <w:rPr>
          <w:b/>
        </w:rPr>
        <w:t>E. 1.4</w:t>
      </w:r>
    </w:p>
    <w:p>
      <w:r>
        <w:t>Mit dem Beweismass des Glaubhaftma chens im Sinne des Art. 87 Abs. 2 und 3 IVV sind herabgesetzte Anforderungen an den Beweis verbunden: Die Tatsa chenänderung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2</w:t>
      </w:r>
    </w:p>
    <w:p>
      <w:r>
        <w:t>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2.1</w:t>
      </w:r>
    </w:p>
    <w:p>
      <w:r>
        <w:t>Die Beschwerdegegnerin hielt in der angefochtenen Verfügung vom 1. Oktober 2018 (Urk. 2) dafür, dass sämtliche Diagnosen und Beschwerden, welche in den im Zusammenhang mit der Neuanmeldung eingereichten medizinischen Unterla gen aufgeführt worden seien, bereits bei der letzten Entscheidfindung bekannt gewesen seien. Wesentliche Veränderungen seien deshalb nicht festzustellen, weshalb auf das neue Gesuch nicht eingetreten werden könne (S. 1).</w:t>
      </w:r>
    </w:p>
    <w:p>
      <w:r>
        <w:rPr>
          <w:b/>
        </w:rPr>
        <w:t>E. 2.2</w:t>
      </w:r>
    </w:p>
    <w:p>
      <w:r>
        <w:t>Demgegenüber machte die Beschwerdeführerin geltend (Urk. 1), dass im Gutach ten der Y.___ vom 16. Januar 2014 keine psychiatrische Diagnose habe gestellt werden könne n , da sich die Befunde völlig unauffällig gezeigt hätten und damals zudem eine äusserst niederschwellige psychotherapeutische Behandlung stattgefunden habe. Inzwi schen habe die Beschwerde führe r in die Psychotherapie klar intensiviert, wobei es ihr nicht gelungen sei, mehr als ein geri nges Pensum als Reinigungskraft auszu üben. Dr. med. Z.___ , Facharzt für Psychiatrie und Psychotherapie FMH, und A.___ , Psychologie lic . phil. FSP, hätten in ihrem Bericht vom 16. August 2018 in nachvollziehbarer Weise eine generalisierte Angststörung sowie rezidivierende mittelgradige depressive Störungen diagnostiziert , weshalb es zumindest glaub haft sei , dass sich der psychische Gesundheitszustand seit der Rentenaufhebung massgeblic h verschlechtert habe . Im Weiteren werde auch im Bericht von Dr. med. B.___ , Facharzt für Orthopädische Chirurgie, auf eine Verschlech terung in somatischer Hinsicht hingewiesen. Während im Y.___ -Gutachten kei nerlei organische Grundlagen für die von der Beschwerdeführerin geklagten Be schwerden genannt worden seien, bestünden aktuell gemäss durchgeführter Kernspintomographie Osteochondrosen und Spondylarthrosen (S. 6).</w:t>
      </w:r>
    </w:p>
    <w:p>
      <w:r>
        <w:rPr>
          <w:b/>
        </w:rPr>
        <w:t>E. 2.3</w:t>
      </w:r>
    </w:p>
    <w:p>
      <w:r>
        <w:t>Streitig und zu prüfen ist, ob die Beschwerdegegnerin auf die Neuanmeldung vom Juni 2018 zu Recht nicht eingetreten ist. Prozessthe ma ist demnach die Frage, ob die Beschwerdeführer in im Sinne von Art. 87 Abs. 3 IVV glaub haft ge macht hat, dass sich ihre gesundheitlichen V erhältnisse seit dem Zeitpunkt der Verfügung vom 8. April 2014 (Urk.</w:t>
      </w:r>
    </w:p>
    <w:p>
      <w:r>
        <w:rPr>
          <w:b/>
        </w:rPr>
        <w:t>E. 6</w:t>
      </w:r>
    </w:p>
    <w:p>
      <w:r>
        <w:t>00.-- anzusetzen. Entsprechend dem Aus gang des Verfahrens sind sie der Beschwerdegegnerin aufzuerlegen. 5.2</w:t>
      </w:r>
    </w:p>
    <w:p>
      <w:r>
        <w:t>Ausgangsgemäss ist die Beschwerdegegnerin zu verpflichten, der Beschwerde füh rerin eine angemessene Prozessentschädigung zu bezahlen, welche in Anwen dung von Art. 61 lit . g ATSG, namentlich unter Berücksichtigung der Bedeutung der Streitsache und der Schwi erigkeit des Prozesses , auf Fr. 1'700. -- (inklusive Barauslagen und Mehrwertsteuer) festzusetzen ist. Das Gericht erkennt: 1.</w:t>
      </w:r>
    </w:p>
    <w:p>
      <w:r>
        <w:t>In Gutheissung der Beschwerde wird die angefochtene Verfügung vom 1. Oktober 2018 aufgehoben und die Sache an die Sozialversicherungsanstalt des Kantons Zürich, IV-Stelle, zurückgewiesen, damit sie auf die Neuanmeldung vom 4. Juni 2018 eintrete und diese materiell prüfe .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