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IV.2018.00943 vom 27. Februar 2019</w:t>
      </w:r>
    </w:p>
    <w:p>
      <w:r>
        <w:t>ZH Sozialversicherungsgericht, 2019-02-27, DE</w:t>
      </w:r>
    </w:p>
    <w:p>
      <w:r>
        <w:rPr>
          <w:b/>
        </w:rPr>
        <w:t xml:space="preserve">Quelle: </w:t>
      </w:r>
      <w:r>
        <w:t>https://mcp.opencaselaw.ch/entscheid/zh_sozialversicherungsgericht_IV.2018.00943</w:t>
      </w:r>
    </w:p>
    <w:p>
      <w:r>
        <w:t>FR: ZH_SOZIALVERSICHERUNGSGERICHT IV.2018.00943 du 27 février 2019</w:t>
      </w:r>
    </w:p>
    <w:p>
      <w:r>
        <w:t>IT: ZH_SOZIALVERSICHERUNGSGERICHT IV.2018.00943 del 27 febbraio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Sie kann Folge von Geburts ge 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Nach der Rechtsprechung sind bei rückwirkender Zusprechung einer abgestuften oder befristeten Invalidenrente die für die Rentenrevision geltenden Bestim mungen (Art. 17 ATSG in Verbindung mit Art. 88a der Verordnung über die Inva liden versicherung; IVV) analog anzuwenden (BGE 133 V 263 E. 6.1 mit Hinwei sen; Urteil des Bundesgerichts 9C_399/2016 vom 18. Januar 2017 E. 4.8.1). Ob eine für den Rentenanspruch erhebliche Änderung der tatsächlichen Verhältnisse ein getreten und damit der für die Abstufung oder Befristung erforderliche Revi sions grund gegeben ist, beurteilt sich durch Vergleich des Sachverhalts im Zeitpunkt des Rentenbeginns mit demjenigen im – nach Massgabe des analog anwendbaren Art. 88a Abs. 1 IVV festzusetzenden – Zeitpunkt der Anspruchsänderung (vgl.</w:t>
      </w:r>
    </w:p>
    <w:p>
      <w:r>
        <w:t>BGE 125 V 413 E. 2d mit Hinweisen; vgl. statt vieler: Urteile des Bundesgerichts 8C_375/2017 vom 25. August 2017 E. 2.2 und 8C_350/2013 vom 5. Juli 2013 E. 2.2 mit Hinweis ). 2.</w:t>
      </w:r>
    </w:p>
    <w:p>
      <w:r>
        <w:rPr>
          <w:b/>
        </w:rPr>
        <w:t>E. 2</w:t>
      </w:r>
    </w:p>
    <w:p>
      <w:r>
        <w:t>Dagegen erhob der Vertreter des Versicherten am 2 9. Oktober 2018 Beschwerde und beantragte, es sei dem Beschwerdeführer mit Wirkung ab Dezember 2010 eine halbe und mit Wirkung ab Juli 2017 eine Dreiviertelsrente zuzusprechen. Angesichts des mittlerweile 8.5 Jahre andauernden IV-Verfahrens sei die Be schwerde beförderlich zu behandeln. Weiter sei dem Beschwerdeführer die unent geltliche Rechtspflege zu gewähren; unter Kosten- und Entschädigungsfolgen zu Lasten der Beschwerdegegnerin ( Urk. 1 S. 2).</w:t>
      </w:r>
    </w:p>
    <w:p>
      <w:r>
        <w:t>Innert erstreckter Frist ( Urk. 6) beantragte die Beschwerdegegnerin mit Beschwer de antwort vom 6. Dezember 2018 die Abweisung der Beschwerde (Urk. 7), was dem Beschwerdeführer mit Verfügung vom 7. Dezember 2018 zur Kenntnis gebracht wurde ( Urk. 9). Das Gericht zieht in Erwägung: 1.</w:t>
      </w:r>
    </w:p>
    <w:p>
      <w:r>
        <w:rPr>
          <w:b/>
        </w:rPr>
        <w:t>E. 2.1</w:t>
      </w:r>
    </w:p>
    <w:p>
      <w:r>
        <w:t>Die Beschwerdegegnerin begründete die angefochtene Verfügung damit, dass in einer angepassten Tätigkeit von einer 80%igen und ab dem Gutachten vom 2 4. August 2017 von einer 70%igen Arbeitsfähigkeit auszugehen sei. Die auf grund der depressiven Störung attestierten Einschränkungen in der Arbeits fähig keit seien im Rahmen der Ermittlung des Invaliditätsgrades nicht zu berück sich tigen. So seien die Therapieoptionen noch nicht ausgeschöpft und der Beschwerd e führer sei seiner Schadenminderungspflicht nicht nachgekommen. Weiter habe sich die depressive Symptomatik aufgrund psychosozialer Belastungsfaktoren ent wickelt ; daneben werde ein sozialer Rückzug nicht beschrie ben und die man geln den therapeutischen Bemühungen würden auf einen geringen Leidensdruck schliessen lassen. Für die Zeit vor dem Gutachten vom 2 4. Augus t 2017 sei dab ei von einem Invaliditätsgrad von 33 % auszugehen, für die Zeit danach von einem solchen von 38 % ( Urk. 2).</w:t>
      </w:r>
    </w:p>
    <w:p>
      <w:r>
        <w:rPr>
          <w:b/>
        </w:rPr>
        <w:t>E. 2.2</w:t>
      </w:r>
    </w:p>
    <w:p>
      <w:r>
        <w:t>Demgegenüber macht e der Vertreter des Beschwerdeführers im Wesentlichen geltend, dass sich der Gesundheitszustand des Beschwerdeführers im Vergleich zur Begutachtung durch das Y.___ im Jahre 2014 insbesondere in psychischer Hin sicht und trotz zweimaliger Therapieversuche leicht verschlechtert habe, was zweifellos auch auf die lange Verfahrensdauer von mittlerweile 8.5 Jahre zurück zuführen sei ( Urk. 1 S. 13). Das Z.___ -Gutachten habe sich an das struktu rierte Beweisverfahren gehalten, die von den Gutachtern empfohlene Therapie bei einem erfahrenen Psychiater habe der Beschwerdeführer a m 1 3. Februar 2018 aufgenommen (S. 14 f.). Unter Berücksichtigung eines leidensbedingten Abzugs von 10 % für die lediglich noch mögliche Teilzeittätigkeit resultiere ab Dezember 2010 ein Anspruch auf eine halbe und ab Juli 2017 ein Anspruch auf eine Dreiviertelsrente (S. 16). 3. 3.1</w:t>
      </w:r>
    </w:p>
    <w:p>
      <w:r>
        <w:t>Die für das Y.___ -Gutachten vom 1 3. Juni</w:t>
      </w:r>
    </w:p>
    <w:p>
      <w:r>
        <w:t>2014 verantwortlichen Fachärzte stellten mit Einfluss auf die Arbeitsfähigkeit die folgenden Diagnosen ( Urk. 8/ 133 S. 16 f.): - Chronisches nicht- radikulär es</w:t>
      </w:r>
    </w:p>
    <w:p>
      <w:r>
        <w:t>zervikospondylogenes und z erv ikodiskoge nes Schmerzsyndrom bei - Aktiver Unkovertebralarthrose C6/7, rezessaler C6-Wurzeltangierung links - Rezessaler</w:t>
      </w:r>
    </w:p>
    <w:p>
      <w:r>
        <w:t>Diskusprotrusion C4/5 links mit tangierender Verformung des Myelons und rezessaler , foraminaler C5-Wurzelenge links (MRI HWS 1 2. Oktober 2012) - Chronisches nicht- radikuläres</w:t>
      </w:r>
    </w:p>
    <w:p>
      <w:r>
        <w:t>lumbospondylogenes und lumbodiskoge nes Schmerzsyndrom bei - Kleiner Hernie im Segment L1/2 links paramedian ohne relevante Verlagerung des Duralsackes - Leichter Facettengelenksarthrose L5/S1 beidseits mit geringer Rezessusenge im Segment L5/S1 beidseits (MRI LWS Oktober 2010) - Zustand nach epiduraler Infiltration L5/S1 am 1 8. Januar 2010 und L4/5 am 3 0. März 2010 - Zustand nach Sakralblock am 6. Februar 2010 - Zustand nach Facettengelenksinfiltration L2 bis S1 am 2 2. Juni 2010 und L5/S1 beidseits am 1 3. August 2010 - Chronisches nicht- radikuläres</w:t>
      </w:r>
    </w:p>
    <w:p>
      <w:r>
        <w:t>thorakospondylogenes Schmerzsyndrom bei - Leichtgradigen zentralen Diskusprotrusionen Th7/8 und Th8/9 (MRI BWS 1 2. Oktober 2010) - Leichten ventralen Spondylophyten (Röntgen BWS 3 0. April 2014) - Rezidivierende depressive Störung, gegenwärtig mittelgradige Episode mit somatischem Syndrom (ICD-10 F33.11) - Ohne spezifische psychiatrische Behandlung - Bei Verdacht auf eine akzentuierte Persönlichkeit mit narzisstischen Zügen - Bestehend seit 2011</w:t>
      </w:r>
    </w:p>
    <w:p>
      <w:r>
        <w:t>In der angestammten Tätigkeit sei von einer vollständigen Arbeitsunfähigkeit auszugehen. In einer körperlich leichten bis mittelschweren Tätigkeit sei allein aus orthopädischer Sicht von einer Arbeitsfähigkeit von 80 % (S. 55) und insgesamt von einer solchen im Umfang von 70 % auszugehen. Ausgehend von einer Arbeitsunfähigkeit ab Dezember 2009 sei in einer angepassten Tätigkeit nach einer schrittweisen Pensumssteigerung</w:t>
      </w:r>
    </w:p>
    <w:p>
      <w:r>
        <w:t>die genannte Arbeitsfähigkeit ab ca. Juni 2010 anzunehmen. Eine psychiatrische Therapie wäre sinnvoll und könnte die beklagten Symptome wahrscheinlich bessern (S. 18 f.). 3.2</w:t>
      </w:r>
    </w:p>
    <w:p>
      <w:r>
        <w:t>Die für das Z.___ -Gutachten vom 2 4. August 2017 verantwortlichen Fach ärzte stellten mit Einschränkung der zumutbaren Arbeitsfähigkeit die folgenden Hauptdiagnosen ( Urk.</w:t>
      </w:r>
    </w:p>
    <w:p>
      <w:r>
        <w:rPr>
          <w:b/>
        </w:rPr>
        <w:t>E. 7</w:t>
      </w:r>
    </w:p>
    <w:p>
      <w:r>
        <w:t>Abs. 2 ATSG).</w:t>
      </w:r>
    </w:p>
    <w:p>
      <w:r>
        <w:rPr>
          <w:b/>
        </w:rPr>
        <w:t>E. 8</w:t>
      </w:r>
    </w:p>
    <w:p>
      <w:r>
        <w:t>/29/9-13). Auf grund der durchgehenden Ausrichtung dieser Prämie erscheint es überwie gen d wahrscheinlich, dass der Beschwerdeführer diese auch wei terhin erhalten hätte, was zu einem massgebenden Valideneinkommen per 2010 von Fr. 73'766.-- führt. 6.2 6.2.1</w:t>
      </w:r>
    </w:p>
    <w:p>
      <w:r>
        <w:t>Entsprechend dem Vorgehen der Beschwerdegegneri n (vgl. Urk. 8/215) ist für die Ermittlung des Invalideneinkommens per 2010 gestützt auf die statisti schen Durchschnittswerte der Schweizerische Lohnstrukturerhebung (LSE) 2010 von einem monatlichen Einkommen von Fr. 4'901.-- auszugehen (LSE 2010, S. 26, Tabelle TA1 Anforderungsniveau 4, Männer ). Nach Berücksicht igung der durch schnittlichen Ar beitszeit von 41,6 Stunden pro Woche ( www.bfs.admin.ch, Arbeit und Erwerb, Erwerbstätigkeit und Arbeitszeit, detail lierte Daten, Normalarbeits stunden ) sowie dem aus somatischer Sicht noch zumutbaren Pensum von 80 % führt dies zu einem Jahreseinkommen von Fr. 48'931.60.</w:t>
      </w:r>
    </w:p>
    <w:p>
      <w:r>
        <w:t>Bei Versicherten, die aus gesundheitlichen Gründen nur noch teilzeitlich erwerbs tätig sein können, ist unter dem Titel «Beschäftigungsgrad» ein Abzug vom Tabellenlohn vorzunehmen, wenn Teilzeitarbeit nach der im konkreten Fall an wend baren Tabelle vergleichsweise weniger gut entlöhnt wird als eine Vollzeit tätigkeit (Urteil des Bundesgerichts 8C_805/2016 vom 22. März 2017 E. 3.2 mit Hinweisen). L aut den gestützt auf die Lohnstrukturerhebungen des Bundesamtes für Statistik (LSE) bis 2010 erstellten Tabellen wird Teilzeitarbeit bei Männern vergleichsweise weniger gut entlöhnt als eine Vollzeitbeschäftigung. Bei An wend b arkeit diese r Tabellen ist praxisgemäss ein Abzug vom Tabellenlohn vorzu nehmen (vgl. Urteile des Bundesgerichts 9C_721/2010 vom 15. November 2010 E. 4.2.2.2 und 9C_808/2015 vom 29. Februar 2016 E. 3.3.2 mit Hinweisen). Unter Berücksichtigung eines angemessenen Abzuges von 10 % (vgl. dazu auch Urk. 8 /135) führt dies zu einem zumutbaren Invalideneinkommen per 2010 von Fr. 44'038.45 und zu einem Invaliditätsgrad von rund 40 % ([ Fr. 73'766.-- - Fr. 44'038.4 5] x 100 / Fr. 73'766.-- = 40.2 9). Würde man für diese Zeitperiode auch die aus psychiatrischer Sicht attestierte Einschränkung berücksichtigen und von einer Arbeitsfähigkeit von 70 % ausgehen, würde sich dies nicht renten rele vant auswirken ([ Fr. 73'766.-- - Fr. 38'533.6 5] x 100 / Fr. 73'766.-- = 47.76 ). Ein weitergehender leidensbedingter Abzug vom Invalideneinkommen ist nicht ange zeigt. So führt etwa die gesundheitlich bedingte Unmöglichkeit, weiterhin körper lich schwere Arbeit zu verrichten, nicht automatisch zu einer V erminderung des hypothetischen Invalidenlohns. Vielmehr ist der Umstand allein, dass nur mehr leichte bis mittelschwere Arbeiten zumutbar sind, auch bei eingeschränkter Leis tungsfähigkeit kein Grund für einen zusätzlichen leidensbedingten Abzug, weil der Tabellenlohn im Kompetenzniveau 1 (bis LSE 2010 Anforderungsniveau 4) bereits eine Vielzahl von leichten und mittelschweren Tätigkeiten umfasst (Urteil des Bundesgerichts 8C_805/2016 vom 22. März 2017 E. 3.4.2 unter Hinweis auf 9C_455/2013 vom 4. Oktober 2013 E. 4.4 und 9C_386/2012 vom 18. September 2012 E. 5.2). 6.2.2</w:t>
      </w:r>
    </w:p>
    <w:p>
      <w:r>
        <w:t>Für die Zeit ab der Untersuchung vom 1 2. Juli 2017 ( Z.___ -Gutachten) ist gestützt auf die statistischen Durch schnittswerte der Schweizerische n Lohnstruk turerhebung (LSE 2016 ) von einem monatlichen Einkommen p er 2016 von Fr. 5‘340. -- auszugehen (LSE 2016 TA1_tirage_skill_level, Kompetenzniveau 1 ). Nach Berücksicht igung der durchschnittlichen Ar beitszeit von 41,7 Stunden pro Woche (www.bfs.admin.ch, Arbeit und Erwerb, Erwerbstätigkeit und Arbeitszeit, detaillierte Daten, Normalarbeitsstunden) ergibt sich per 2016</w:t>
      </w:r>
    </w:p>
    <w:p>
      <w:r>
        <w:t>ein Jahresein kommen von Fr. 66'803 .40, was bei einem Pensum von 50 % zu einem zumut bar en Invalideneinkommen von Fr. 33'401.70 führt.</w:t>
      </w:r>
    </w:p>
    <w:p>
      <w:r>
        <w:t>Laut der gestützt auf die LSE 2016 erstellten Tabelle zu den nach Beschäfti gungs grad, Geschlecht und beruflicher Stellung differenzierten monatlichen Durch schnitts bruttolöhnen rechtfertigt ein Beschäftigungsgrad von 50-74 % bei Männ ern auf der untersten Stufe der beruflichen Stellung (ohne Kaderfunktion) keinen zusätzlichen Tabellenlohnabzug. Auf dieser Ebene besteht bei Männern zwischen dem Durchschnittslohn bei einem Teilzeitpensum von 50-74 % propor tional bezogen auf ein 100 %-Pensum (Fr. 5'875 .--) und dem Durchschnittslohn bei einem Vollzeitpensum (Fr. 6'130 .--) eine Differenz von Fr. 255.--. Das Bun des gericht beurteilte die aufgrund der LSE 2014 bestehende Lohneinbusse von Fr. 355.-- oder 5.85 % dabei als nicht überproportional (Urteile des Bundesge richts 8C_805/2016 vom 22. März 2017 E. 3.2 und 8C_12/2017 vom 28. Februa r 2017 E. 5.5.2 mit Hinweisen). Ein weitergehender Abzug ist entsprechend den Ausführungen unter E. 6.2.1 nicht angezeigt. Auch e ine psychisch bedingt ver stärkte Rücksichtnahme seitens Vorgesetzter und Arbeitskollegen kann nach der Gerichtspraxis in der Regel nicht als eigenständiger Abzugsgrund anerkannt werden (Urteil des Bundesgerichts 9C_36 6/2015 vom 22. September 2015 E. 4.3.1 mit Hinweisen).</w:t>
      </w:r>
    </w:p>
    <w:p>
      <w:r>
        <w:t>Aufgrund der seit 2010 eingetretenen Nominallohnentwicklung (Schweizerischer Lohnindex insgesamt [1939 = 100], Männer, Stand 2010: 2151, Stand 2016: 2239 ; www.bfs.admin.ch, Arbeit und Erwerb, Löhne/Erwerbseinkommen, detail lierte Daten, Lohnentwicklung) ist per 2016 von einem massgebenden Validen einkommen von Fr. 76'783.85 auszugehen, was zu einem Invaliditätsgrad von 56 % führt ([ Fr. 76'783.85 - Fr. 33'401.70] x 100 / Fr. 76'783.85 = 56.49 ). Die per 2017 massgebende, noch nicht bekannte Nominallohnentwicklung würde sich dabei sowohl beim Validen- als auch beim Invalideneinkommen niederschlagen und wirkt sich dabei nicht rentenrelevant aus. 6.3</w:t>
      </w:r>
    </w:p>
    <w:p>
      <w:r>
        <w:t>Zusammenfassend hat der Beschwerdeführer – unter Berücksichtigung der bezo genen Taggeldleistungen (Urk. 8/56) - ab dem 1. Dezember 2010 Anspruch eine Vier telsrente . Die für die Arbeitsunfähigkeit massgebenden Untersuchungen der Z.___ -Gutachter fanden weiter am 1 2. Juli 2017 statt, sodass ab diesem Zeitpunkt von einer Verschlechterung des Gesundheitszustandes auszugehen ist, was ab 1. Oktober 2017 zu einem Anspruch auf eine hal be Rente führt ( Art. 88a Abs. 2 IVV). In teilweiser Gutheissung der Beschwerde ist die angefochtene Verfügung damit aufzuheben. 7.</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w:t>
      </w:r>
    </w:p>
    <w:p>
      <w:r>
        <w:t>Ausgangsgemäss ist die Beschwerdegegnerin zu verpflichten, dem Beschwerde führer eine angemessene Prozessentschädigung zu bezahlen, welche in Anwen dung von Art. 61 lit . g ATSG, namentlich unter Berücksichtigung der Bedeutung der Streitsache und der Schwierigkeit des Prozesses auf Fr. 2'2 00.-- (inklusive Barauslagen und Mehrwertsteuer) festzusetzen ist.</w:t>
      </w:r>
    </w:p>
    <w:p>
      <w:r>
        <w:t>Bei diesem Ausgang des Verfahrens wird das Gesuch um Gewährung der unent geltlichen Prozessführung und Rechtsvertretung gegenstandslos. Das Gericht erkennt: 1.</w:t>
      </w:r>
    </w:p>
    <w:p>
      <w:r>
        <w:t>In teilweiser Gutheissung der Beschwerde wird die angefochtene Verfügung vom 2 7. September 2018 aufgehoben und es wird festgestellt, dass der Beschwerdeführer ab 1. Dezember 2010 unter Berücksichtigung der bezogenen Taggeldleistungen Anspruch auf eine Viertelsrente und ab 1. Oktober 2017 Anspruch auf eine halbe Rente hat.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2’2 00 .-- ( inklusive Barauslagen und Mehrwertsteuer ) zu bezahlen. 4.</w:t>
      </w:r>
    </w:p>
    <w:p>
      <w:r>
        <w:t>Zustellung gegen Empfangsschein an: - Rechtsdienst Inclusion Handicap - Sozialversicherungsanstalt des Kantons Zürich, IV-Stelle - Bundesamt für Sozialversicherungen - Schindler Pensionskasse, c/o Stifterfirma, Zugerstrasse 13, 6030 Ebikon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