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IV.2018.00942 vom 19. Februar 2015</w:t>
      </w:r>
    </w:p>
    <w:p>
      <w:r>
        <w:t>ZH Sozialversicherungsgericht, 2015-02-19, DE</w:t>
      </w:r>
    </w:p>
    <w:p>
      <w:r>
        <w:rPr>
          <w:b/>
        </w:rPr>
        <w:t xml:space="preserve">Quelle: </w:t>
      </w:r>
      <w:r>
        <w:t>https://mcp.opencaselaw.ch/entscheid/zh_sozialversicherungsgericht_IV.2018.00942</w:t>
      </w:r>
    </w:p>
    <w:p>
      <w:r>
        <w:t>FR: ZH_SOZIALVERSICHERUNGSGERICHT IV.2018.00942 du 19 février 2015</w:t>
      </w:r>
    </w:p>
    <w:p>
      <w:r>
        <w:t>IT: ZH_SOZIALVERSICHERUNGSGERICHT IV.2018.00942 del 19 febbraio 2015</w:t>
      </w:r>
    </w:p>
    <w:p>
      <w:pPr>
        <w:pStyle w:val="Heading2"/>
      </w:pPr>
      <w:r>
        <w:t>Erwägungen</w:t>
      </w:r>
    </w:p>
    <w:p>
      <w:r>
        <w:rPr>
          <w:b/>
        </w:rPr>
        <w:t>E. 1</w:t>
      </w:r>
    </w:p>
    <w:p>
      <w:r>
        <w:t>5. August 2016 (Prozess Nr. UV.2015.00117 ) abwies.</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 lung des Vorliegens einer Erwerbsunfähigkeit sind ausschliesslich die Fol gen der ge sund 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w:t>
      </w:r>
    </w:p>
    <w:p>
      <w:r>
        <w:t>a.</w:t>
      </w:r>
    </w:p>
    <w:p>
      <w:r>
        <w:t>ihre Erwerbsfähigkeit oder die Fähigkeit, sich im Aufgabenbereich zu betä</w:t>
      </w:r>
    </w:p>
    <w:p>
      <w:r>
        <w:t>tigen , nicht durch zumutbare Eingliederungsmassnahmen wieder her</w:t>
      </w:r>
    </w:p>
    <w:p>
      <w:r>
        <w:t>stellen, erhalten oder verbessern können;</w:t>
      </w:r>
    </w:p>
    <w:p>
      <w:r>
        <w:t>b.</w:t>
      </w:r>
    </w:p>
    <w:p>
      <w:r>
        <w:t>während eines Jahres ohne wesentlichen Unterbruch durchschnittlich min</w:t>
      </w:r>
    </w:p>
    <w:p>
      <w:r>
        <w:t>destens 40 % arbeitsunfähig (Art. 6 ATSG) gewesen sind; und</w:t>
      </w:r>
    </w:p>
    <w:p>
      <w:r>
        <w:t>c.</w:t>
      </w:r>
    </w:p>
    <w:p>
      <w:r>
        <w:t>nach Ablauf dieses Jahres zu mindestens 40 % invalid (Art. 8 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Nach der allgemeinen Beweisregel (Art. 8 des Zivilgesetzbuches, ZGB) obliegt es bei erstmaliger Renten prüfung der versicherten Person die invalidisieren den Fol gen der gesundheitlichen Beeinträchtigung mit dem Beweisgrad der über wie gen den Wahrscheinlichkeit nachzuweisen. Gelingt dieser Nachweis nicht, verfügt sie über keinen Leistungsanspruch. Mit anderen Worten wird bei Beweislosigkeit vermutet, dass sich der geklagte Gesundheitsschaden nicht invalidisierend aus wirkt (BGE 140 V 290 E. 4.1; 139 V 547 E. 8.1). Bleiben die Auswirkungen eines objektivierbaren wie auch eines nicht (bildgebend) fassbaren Leidens auf die Arbeits fähigkeit trotz in Nachachtung des Untersuchungs grundsatzes sorg fältig durchgeführter Abklärungen vage und unbestimmt, ist der Beweis für die An spruchs grundlage nicht geleistet und nicht zu erbringen (BGE 140 V 290 E. 4.1 mit Hinweisen auf die Literatur).</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w:t>
      </w:r>
    </w:p>
    <w:p>
      <w:r>
        <w:t>281 E. 3.7, 139 V 547 E. 5.2, 127 V 294 E. 4c, je mit Hinweisen; vgl. Art. 7 Abs. 2 ATSG).</w:t>
      </w:r>
    </w:p>
    <w:p>
      <w:r>
        <w:rPr>
          <w:b/>
        </w:rPr>
        <w:t>E. 1.5</w:t>
      </w:r>
    </w:p>
    <w:p>
      <w:r>
        <w:t>). Die Gutachter begründe te n unter ausdrücklicher Bezugnahme auf die einschlägi gen Indikatoren in nachvollziehbare r Weise das Ausmass der Leistungsminde rung. Namentlich n a hmen sie Bezug auf den Schweregrad des Leidens und äusser te n sich zum Behandlungs- und Eingliederungserfolg sowie zur Konsist enz und zu r Plausibilität der geschilderten Symp tome (vgl. Urk. 5/125 S. 20 ff.). Zu überzeugen vermag insbesondere, dass die Gutachter dem Umstand Rechnung trugen, dass die Beschwerdeführerin in der P ersönlichkeitsstruktur Auffälligkeiten mit narzisstischen und dependente n Zügen</w:t>
      </w:r>
    </w:p>
    <w:p>
      <w:r>
        <w:t>sowie m it einer Nei gung zur Selbstüber forderung</w:t>
      </w:r>
    </w:p>
    <w:p>
      <w:r>
        <w:t>aufweise , dass</w:t>
      </w:r>
    </w:p>
    <w:p>
      <w:r>
        <w:t>sie indes dennoch über gute per sönliche Ressourcen verfüge, mit denen es ihr möglich sei, das Schmerzsyndrom zu überwinden (vgl. Urk. 5/125 S.</w:t>
      </w:r>
    </w:p>
    <w:p>
      <w:r>
        <w:t>59) , und dass sie über ausreichend stabile soziale Kontextfaktoren verfüge ( Urk. 5/125 S. 59 und S. 18 f.). Sie bejahten sodann ein konsistentes Verhalten im Erwerbsbereich und in anderen Lebensbe reichen ( Urk. 5/125 S. 21 ; vgl. auch Urteil des Bundesgerichts 9C_755/2018 vom 9. Mai 2019 E. 4.2.5). Da die Gutachter bei der Beurteilung des Leis tungsvermö gen s</w:t>
      </w:r>
    </w:p>
    <w:p>
      <w:r>
        <w:t>aus schliesslich funktionelle Ausfälle berücksichtigt en , beruht ihre versiche rungs medizinische Zumutbar keits beurteilung auf objektivier ter Grundlage. Die von der Rechtsanwen dung zu prüfende Frage, ob sich die Gut achter an die massgebenden normativen Rahmen bedingungen gehalten und das Leistungsver mögen in Berücksichtigung der ein schlägigen Indikatoren einge schätzt haben, ist daher zu bejahen. Die funktionellen Auswirkungen der medizi nisch festgestellten gesund heit lichen Anspruchsgrundlage sind anhand der Standardindikatoren schlüssig und widerspruchsfrei ausgewiesen. Mit Blick darauf ergibt sich gesamt haft, dass sowohl eine gesundheitliche Beeinträchtigung von erheblichem Schwe regrad als auch deren funktionelle Auswirkungen in erwerblicher Sicht objektiv ( Art.</w:t>
      </w:r>
    </w:p>
    <w:p>
      <w:r>
        <w:rPr>
          <w:b/>
        </w:rPr>
        <w:t>E. 1.6</w:t>
      </w:r>
    </w:p>
    <w:p>
      <w:r>
        <w:t>) sind vorliegend daher zu verneinen.</w:t>
      </w:r>
    </w:p>
    <w:p>
      <w:r>
        <w:rPr>
          <w:b/>
        </w:rPr>
        <w:t>E. 1.7</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 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145 V 361 E. 4.3 – 4.4, 144 V 50 E. 4.3 ).</w:t>
      </w:r>
    </w:p>
    <w:p>
      <w:r>
        <w:rPr>
          <w:b/>
        </w:rPr>
        <w:t>E. 1.8</w:t>
      </w:r>
    </w:p>
    <w:p>
      <w:r>
        <w:t>), sind nicht ersichtlich.</w:t>
      </w:r>
    </w:p>
    <w:p>
      <w:r>
        <w:rPr>
          <w:b/>
        </w:rPr>
        <w:t>E. 1.9</w:t>
      </w:r>
    </w:p>
    <w:p>
      <w:r>
        <w:t>). Denn die Gutachter, welche als Fach ä rzt e für Psychiatrie und Psychotherapie , für</w:t>
      </w:r>
    </w:p>
    <w:p>
      <w:r>
        <w:t>Neurologie, für Allgemeine Innere Medizin und für Rheu matologie über für die Beur teilung der physischen und psychischen Gesundheits be einträchtigung en der Beschwer de führerin angezeigte fachärztliche Aus- und Weiter bildung en verfügt en , hatte n Kennt ni s sämtlicher medi zinischer Vor ak ten, setzte n sich in ange messe ner Weise mit den geäusser ten Beschwerden aus einan der und be gründete n</w:t>
      </w:r>
    </w:p>
    <w:p>
      <w:r>
        <w:t>ihre Schlussfolgerungen in nachvoll ziehbarer Weise . In inhaltlicher Hinsicht vermag sodann zu überzeugen, dass die Gutachter davon ausging en , dass bei der Beschwerdeführerin eine chronische Schmerzstörung mit somatischen und psychischen Faktoren und ein Neurastheniesyndrom im Vorder grund stünden, und dass p sychologische Faktoren wie die Neurasthenie und narzisstische und dependente Persönlichkeitsstrukturen massgeblich an der Ent stehung und Aufrechterhaltung des Schmerzsyndroms beteiligt seien. Obwohl die Gutachter des I.___ , welche eine Aggravation ausdrücklich verneinten, eine gewisse Tendenz zu vorsichtiger Selbstlimitierung feststellten ( Urk 5/125 S. 17), lässt sich daraus nicht auf ein eindeutig über eine unbewusste Tendenz zur Schmerzausweitung und verdeutlichung hinausgehendes, die Grenzen eines bloss verdeutlichenden Verhaltens klar überschreitendes aggravatorisches Ver halten schliessen. Ausschlussgründe (vgl. vorstehend E.</w:t>
      </w:r>
    </w:p>
    <w:p>
      <w:r>
        <w:rPr>
          <w:b/>
        </w:rPr>
        <w:t>E. 3</w:t>
      </w:r>
    </w:p>
    <w:p>
      <w:r>
        <w:t>1. August 2016 bis 3 0. April 201 7. Mit Schreiben vom 2 2. Dezember 2016 ( Urk. 5/82) teilte die IV-Stelle der Versicherten mit, dass die Arbeitsvermittlung erfolgreich habe abgeschlossen werden können, da sie per 1. März 2017 eine neue Arbeitsstelle werde antreten können. In der Folge zog die IV-Stelle Akten des Taggeldversicherers der Z.___ AG betreffend die Versicherte (Urk.</w:t>
      </w:r>
    </w:p>
    <w:p>
      <w:r>
        <w:t>5/90/1-83, Urk. 5/101/1-13) bei und liess die Ver sicherte polydisziplinär begutachten (Gutachten vom 2 6. April 2018; Urk. 5/125/1-61). Nach durchgeführtem Vorbescheidverfahren ( Urk. 5/132, Urk. 5/137) verneinte die IV-Stelle mit Verfügung vom 2 6. September 2018 ( Urk. 5/140 = Urk. 2) einen Rentenanspruch der Versicherten mangels Erfüllung der dafür vorausgesetzten Arbeitsunfähigkeit von durchschnittlich mindestens 40 % während eines Jahres. 2.</w:t>
      </w:r>
    </w:p>
    <w:p>
      <w:r>
        <w:t>Gegen die Verfügung vom 2 6. September 2018 (Urk. 2) erhob die Versi cherte am 2 9. Oktober 2018 Be schwerde ( Urk. 1) und beantragte , diese sei aufzuhe ben und es sei en ihr die gesetzlichen Leistungen, insbesondere eine halbe Invalidenrente ab Oktober 2015, zuzusprechen; eventuell sei die Sache zu ergänzender Sachverhalts abklärung an die IV-Stelle zurückzuweisen ( S. 2 ).</w:t>
      </w:r>
    </w:p>
    <w:p>
      <w:r>
        <w:t>Mit Beschwerdeantwort vom 2 9. November 2018 ( Urk. 4) beantragte die IV-Stelle die Abweisung der Beschwerde, wovon der Beschwerdeführerin am 1 5. April 2019 eine Kopie zugestellt wurde ( Urk. 6). Das Gericht zieht in Erwägung: 1.</w:t>
      </w:r>
    </w:p>
    <w:p>
      <w:r>
        <w:rPr>
          <w:b/>
        </w:rPr>
        <w:t>E. 3.1</w:t>
      </w:r>
    </w:p>
    <w:p>
      <w:r>
        <w:t>Im Folgenden gilt es vorerst die für den Leistungsanspruch der Beschwerde füh rerin massgeblichen medizinischen Akten zu prüfen.</w:t>
      </w:r>
    </w:p>
    <w:p>
      <w:r>
        <w:rPr>
          <w:b/>
        </w:rPr>
        <w:t>E. 3.2</w:t>
      </w:r>
    </w:p>
    <w:p>
      <w:r>
        <w:t>Dr. med. C.___ , Fachärztin für Neurologie, stellte in ihrem Bericht vom 2 0. November 2014 ( Urk. 5/2/31-33) die Diagnose eines chronische n Spannungs kopfschmerz es mit migränösen Aspekten (Differentialdiagnose: medikamenten induzierter Kopfschmerz ) und erwähnte, dass eine am 1 1. November 2014 durch geführte Magnetresonanztomographie (MRI) des Neurocraniums keine pathologi schen Befunde und insbesondere keine Anhaltspunkte für eine zerebrale Hyper tension ergeben habe .</w:t>
      </w:r>
    </w:p>
    <w:p>
      <w:r>
        <w:t>In ihrem Bericht vom 1 4. April 2015 stellte Dr. C.___ ( Urk. 5/12) die folgen den Diagnosen ( Ziff. 1.1): - chronischer Spannungskopfschmerz mit migränösen Anteilen - medikamenteninduzierter Kopfschmerz - postherpetische Neuralgie sakral</w:t>
      </w:r>
    </w:p>
    <w:p>
      <w:r>
        <w:t>Die Ärztin attestierte der Beschwerdeführerin ab 1 0. November 2014 bis auf Wei teres eine Arbeitsunfähigkeit von 50 % ( Ziff. 1.6) und erwähnte, dass eine schritt weise Erhöhung des Arbeitspensums bis 100 % in der Zeit von Juni bis Juli 2015 geplant sei ( Ziff. 1.9).</w:t>
      </w:r>
    </w:p>
    <w:p>
      <w:r>
        <w:rPr>
          <w:b/>
        </w:rPr>
        <w:t>E. 3.3</w:t>
      </w:r>
    </w:p>
    <w:p>
      <w:r>
        <w:t>Die Ärzte der Universität D.___ , Zentrum für Zahnmedizin, Klinik für Kaufunk tionsstörungen, diagnostizierten mit Bericht vom 2 1. April 2015 (Urk.</w:t>
      </w:r>
    </w:p>
    <w:p>
      <w:r>
        <w:t>5/17) eine oromandibuläre Dystonie unklarer Ätiologie und erwähnten, dass die Beschwer deführerin unter einer vermehrten Anspannung der Gesichts- und Kaumuskula tur, die nach längerem Reden und Kauen krampfartig schmerzhaft werden, leide. Die Schmerzlokalisation se i beidseits präaurikulä r und im Bereich des Zungen grunds. Dabei werde der Unterkiefer unwillkürlich nach vorne gezogen (S. 1). Das Beschwerdebild sei charakteristisch für eine oromandibuläre Dystonie, wobei eine Myoarthropathie des Kauapparates die Symptomatik überlager e , aber nicht im Vordergrund stehe. Behandlungsmöglichkeiten bestünden insbesondere mittels Injektionen mit Botulinumtoxin . Auf eine Entlastung des Kauapparates werde m ittels einer okklusalen</w:t>
      </w:r>
    </w:p>
    <w:p>
      <w:r>
        <w:t>Aufbisss chiene abgeziel t (S. 2).</w:t>
      </w:r>
    </w:p>
    <w:p>
      <w:r>
        <w:rPr>
          <w:b/>
        </w:rPr>
        <w:t>E. 3.4</w:t>
      </w:r>
    </w:p>
    <w:p>
      <w:r>
        <w:t>In seinem Bericht vom 2 0. Mai 2015 ( Urk. 5/38/4-5) stellte PD Dr. med. E.___ , Facharzt für Neurologie, die folgenden Diagnosen (S. 1): - oromandibuläre Dystoni e mit Vorschub des Unterkiefers und atypischem Blepharospasmus (Verdacht auf Spätdystonie nach Depakine -Behandlun gen) - sekundäre Myarthropathie des Kauapparates beidseits - Status nach Epilepsie unklarer Ätiologie</w:t>
      </w:r>
    </w:p>
    <w:p>
      <w:r>
        <w:t>Der Arzt erwähnte, dass bei der Beschwerdeführerin im Kindesalter eine Epilepsie aufgetreten sein müsse, welche bis zum 1 5. Altersjahr angehalten habe. Seit Oktober 2014 leide die Beschwerdeführerin unter deutlichen Spannungsgefühlen und Krämpfen im Temporalisgebiet beidseits. Diese hätten bi s heute angehalten, wobei Bisss chienen keine nennenswerte Besserung gebracht hätten. Bereits f rüher sei ein Bruxismus aufgetreten. Im Vordergrund stünden subjektiv die Verspan nung der Gesichts- und Kaumuskulatur. Nach längerem Reden und Kauen könne es zu krampfhaften Schmerzen im Temporalisgebiet , aber auch zu Schmerzen präaurikulär und im Bereich der Unterkieferregion und des Zungengrundes kom men. Der Unterkiefer werde leicht nach vorne gestossen und es würden die Front zähne beim Zubeissen störend aufeinandertreffen. Zudem bestünden Spannungs gefühle im Bereich der Augenbrauen und der Stirne (S. 1). Am 2 9. April 2015 sei eine Botulinumtoxin -Injektion durchgeführt worden, welche zu einer gewissen Verbesserung der Symptome geführt habe (S. 2).</w:t>
      </w:r>
    </w:p>
    <w:p>
      <w:r>
        <w:rPr>
          <w:b/>
        </w:rPr>
        <w:t>E. 3.5</w:t>
      </w:r>
    </w:p>
    <w:p>
      <w:r>
        <w:t>) . Die Gutachter der I.___</w:t>
      </w:r>
    </w:p>
    <w:p>
      <w:r>
        <w:t>gingen in ihrem Gutachten vom 2 6. April 2018 (vorstehend E.</w:t>
      </w:r>
    </w:p>
    <w:p>
      <w:r>
        <w:rPr>
          <w:b/>
        </w:rPr>
        <w:t>E. 3.6</w:t>
      </w:r>
    </w:p>
    <w:p>
      <w:r>
        <w:t>) gilt es zu beachten, dass den von Krankentaggeldversicherer n nicht im gesetzlich vorgesehenen Verfahren nach Art. 44 ATSG eingeholten Gutachten gemäss der Rechtsprechung der Beweiswert versicherungsinterner ärztlicher Fest stellungen zu kommt (Urteil des Bundesgerichts 8C_71/2016 vom 1. Juli 2016 E. 5.3), dass solchen Berichten praxisgemäss nicht dieselbe Beweiskraft zu kommt wie einem gerichtlichen oder im Verfahren nach Art. 44 ATSG vom Versiche rungsträger veranlassten Gutachten unabhängiger Sachverständiger, und dass selbst bei nur geringe n Zweifel n an der Zuverlässigkeit und Schlüssigkeit der versicherungsinternen ärztlichen Feststellungen ergänzende Abklärungen vorzu nehmen sind (BGE 139 V 225 E. 5.2; 135 V 465 E. 4.4; Urteil des Bundesgerichts 8C_230/2019 vom 2. Juli 2019 E. 3.2).</w:t>
      </w:r>
    </w:p>
    <w:p>
      <w:r>
        <w:t>Zudem gilt es zu berücksichtigen, dass Prof. A.___ zwar über eine Weiterbildung zum Facharzt für Neurologie, nicht hingegen über eine solche zum Facharzt für Psychiatrie und Psychotherapie verfügt. Insoweit Prof. A.___</w:t>
      </w:r>
    </w:p>
    <w:p>
      <w:r>
        <w:t>daher von einem dep ressiven Affekt beziehungsweise von der Genese der Schmerzsymptomatik im Rahmen eines depressiven Syn droms ausging, kann auf seine Beurteilung schon deshalb nicht abgestellt werden, weil es ihm bereits an einer dafür angezeigten fachärztlichen Weiterbildung im Fachgebiet der Psychiatrie fehlte. Unter diesen Umständen kann die von der Beschwerdeführerin aufgeworfene Frage ( Urk. 1 S. 8 f.), ob auf Grund von in einer Sendung des Schweizer Fernsehens thematisierter Sachverhalt e an der Unabhän gigkeit von Prof. A.___ zu zweifeln sei , vorliegend offengelassen werden. 6 .</w:t>
      </w:r>
    </w:p>
    <w:p>
      <w:r>
        <w:t>Zusammenfassend erlaubt das Gutachten der Ärzte des I.___ vom 2 6. April 2018 (vorstehend E.</w:t>
      </w:r>
    </w:p>
    <w:p>
      <w:r>
        <w:rPr>
          <w:b/>
        </w:rPr>
        <w:t>E. 3.7</w:t>
      </w:r>
    </w:p>
    <w:p>
      <w:r>
        <w:t>) keine nachvollziehbare Begründung der von ihr postulierten vollständigen Arbeitsunfähigkeit im Jahre 2015 entnehmen. Des Gleichen lassen sich der Beurteilung durch Dr. C.___ vom 2 0. Juli 2016 (vorstehend E.</w:t>
      </w:r>
    </w:p>
    <w:p>
      <w:r>
        <w:rPr>
          <w:b/>
        </w:rPr>
        <w:t>E. 3.8</w:t>
      </w:r>
    </w:p>
    <w:p>
      <w:r>
        <w:t>) keine medizinischen Gründe entnehmen, aus welchen zu schliessen wäre, dass der Beschwerdeführerin ab November 2015 lediglich die Ausübung einer ange passten Tätigkeit im Umfang der von ihr tatsächlich ausgeübten Beschäftigung als Human Resources Managerin im Umfang eines Arbeitspensums von 50 % zuzumuten gewesen wäre . Ferner vermag nicht zu überzeugen, dass Dr. H.___ , welche in ihrem Bericht vom 2 5. August 2017 (vorstehend E.</w:t>
      </w:r>
    </w:p>
    <w:p>
      <w:r>
        <w:rPr>
          <w:b/>
        </w:rPr>
        <w:t>E. 3.9</w:t>
      </w:r>
    </w:p>
    <w:p>
      <w:r>
        <w:t>) eine Verbesserung der psychische n Gesamtsymptomatik und insbesondere der Depres sion feststellte und davon ausging, dass die Beschwerdeführerin über gute Copingstrategien</w:t>
      </w:r>
    </w:p>
    <w:p>
      <w:r>
        <w:t>verfüge, der Beschwerdeführerin lediglich eine Arbeitsfähigkeit im Umfang des von ihr tatsächlich ausgeübten Arbeitspensums von 50 % attes tierte. Mangels nachvollziehbarer Begründungen kann auf die Arbeitsfähigkeits beurteilungen durch Dr. G.___ , Dr. C.___</w:t>
      </w:r>
    </w:p>
    <w:p>
      <w:r>
        <w:t>und Dr. H.___ vorliegend daher nicht abgestellt werden.</w:t>
      </w:r>
    </w:p>
    <w:p>
      <w:r>
        <w:rPr>
          <w:b/>
        </w:rPr>
        <w:t>E. 3.10</w:t>
      </w:r>
    </w:p>
    <w:p>
      <w:r>
        <w:t>) ist davon aus zugehen , dass die Beschwerdeführerin in der Ausübung ihrer bisherigen Tätigkeit als Human Resources Managerin seit dem Jahre 2014, abgesehen von kurzfristigen Arbeits unfähigkeit en in einem höh eren Umfang, zum Beispiel während Hospitalisatio nen , auf Grund einer verminderten Leistungsfähigkeit bei einem erhöhten Pausenbedarf in einem Umfang von 20 %</w:t>
      </w:r>
    </w:p>
    <w:p>
      <w:r>
        <w:t>dauerhaft beeinträchtigt war. Es ist daher mit überwiegender Wahrscheinlichkeit davon auszugehen, dass spätestens ab 1. Juli 2014 eine dauerhafte Arbeitsunfähigkeit in der bisherigen Tätigkeit der Beschwerdeführerin im Umfang von 2 0 %</w:t>
      </w:r>
    </w:p>
    <w:p>
      <w:r>
        <w:t>bestand.</w:t>
      </w:r>
    </w:p>
    <w:p>
      <w:r>
        <w:rPr>
          <w:b/>
        </w:rPr>
        <w:t>E. 4.1</w:t>
      </w:r>
    </w:p>
    <w:p>
      <w:r>
        <w:t>Den erwähnten medizinischen Akten ist zu entnehmen, dass die Beschwerdefüh rerin in somatischer Hinsicht im Jahre 2014 vorerst unter chronischen neuropa thischen Sch merzen sakral (vorstehend E. 3.5 ) beziehungsweise unter einer postherpetischen Neuralgie sakral (vorstehend E. 3.2) litt . In der Folge traten einerseits ein chronische r</w:t>
      </w:r>
    </w:p>
    <w:p>
      <w:r>
        <w:t>Spannungskopfschmerz mit migränösen Aspekten beziehungs weise ein medikamenteninduzierter Kopfschmerz und andererseits Ver span nun g en</w:t>
      </w:r>
    </w:p>
    <w:p>
      <w:r>
        <w:t>und Schmerz e n im Bereich der Gesichts- und Kaumuskulatur</w:t>
      </w:r>
    </w:p>
    <w:p>
      <w:r>
        <w:t>im Sinne einer oromandibuläre n Dystonie</w:t>
      </w:r>
    </w:p>
    <w:p>
      <w:r>
        <w:t>mit Vorschub des Unterkiefers</w:t>
      </w:r>
    </w:p>
    <w:p>
      <w:r>
        <w:t>auf . Nach einem S chmerzmittelentzug im Februar 2015 kam es zu einer Stabilisierung der Schmerzsymptomatik (vorstehend E.</w:t>
      </w:r>
    </w:p>
    <w:p>
      <w:r>
        <w:rPr>
          <w:b/>
        </w:rPr>
        <w:t>E. 4.2</w:t>
      </w:r>
    </w:p>
    <w:p>
      <w:r>
        <w:t>Den Akten ist sodann zu entnehmen, dass die Beschwerdeführerin bisher nicht in psychiatrischer Behandlung stand. Die Gutachter der I.___ gingen in ihrem Gutachten vom 2 6. April 2018 (vorstehend E.</w:t>
      </w:r>
    </w:p>
    <w:p>
      <w:r>
        <w:rPr>
          <w:b/>
        </w:rPr>
        <w:t>E. 4.3</w:t>
      </w:r>
    </w:p>
    <w:p>
      <w:r>
        <w:t>Während Dr. G.___ in ihrem Bericht vom 5. April 2016 ( vorstehend E. 3.7 ) davon ausging, dass die Beschwerdeführerin im Jahre 2015 im Umfang von 100 %</w:t>
      </w:r>
    </w:p>
    <w:p>
      <w:r>
        <w:t>arbeitsunfähig gewesen sei, vertrat Dr. C.___ in ihrem Bericht vom 2 0. Juli 2016 (vorstehend E.</w:t>
      </w:r>
    </w:p>
    <w:p>
      <w:r>
        <w:rPr>
          <w:b/>
        </w:rPr>
        <w:t>E. 5</w:t>
      </w:r>
    </w:p>
    <w:p>
      <w:r>
        <w:t>.2</w:t>
      </w:r>
    </w:p>
    <w:p>
      <w:r>
        <w:t>Bei Verfassen des Gutachtens der Ärzte des I.___</w:t>
      </w:r>
    </w:p>
    <w:p>
      <w:r>
        <w:t>vom 2 6. April 2018 (vorste hend E.</w:t>
      </w:r>
    </w:p>
    <w:p>
      <w:r>
        <w:rPr>
          <w:b/>
        </w:rPr>
        <w:t>E. 5.1</w:t>
      </w:r>
    </w:p>
    <w:p>
      <w:r>
        <w:t>Das Gutachten der Ärzte des I.___ (vorstehend E .</w:t>
      </w:r>
    </w:p>
    <w:p>
      <w:r>
        <w:rPr>
          <w:b/>
        </w:rPr>
        <w:t>E. 5.3</w:t>
      </w:r>
    </w:p>
    <w:p>
      <w:r>
        <w:t>Demgegenüber lässt sich dem Bericht von Dr. G.___ vom 5. April 2016 (vorstehend E.</w:t>
      </w:r>
    </w:p>
    <w:p>
      <w:r>
        <w:rPr>
          <w:b/>
        </w:rPr>
        <w:t>E. 5.4</w:t>
      </w:r>
    </w:p>
    <w:p>
      <w:r>
        <w:t>Ergänzend gilt es in Bezug auf die Beurteilungen durch Dr. G.___ , Dr. C.___ und Dr. H.___</w:t>
      </w:r>
    </w:p>
    <w:p>
      <w:r>
        <w:t>zu berücksichtigen, dass es nach der Rechtspre chung wegen der unterschiedlichen Natur von Behandlungsauftrag der therapeu tisch tätigen Fachärzte und Fachärztinnen und des Begutachtungs auftrags der amtlich bestellten medizinischen Experten (BGE 124 I 170 E. 4) nicht geboten ist, ein Administrativ- oder Gerichtsgutachten stets in Frage zu stellen und zum Anlass weiterer Abklärungen zu nehmen, wenn die behandelnden Ärzte zu anderen Einschätzungen gelangen. Vorbehalten bleiben Fälle, in denen sich eine klärende Ergänzung des medizinischen Dossiers oder direkt eine abweichende Beurteilung aufdrängt, weil die behandelnden Ärzte wichtige, nicht rein subjek tiver ärztlicher Interpretation entspringende Aspekte benennen, die im Rahmen der Begutachtung unerkannt oder ungewürdigt geblieben sind (Urteile des Bun desgerichts 9C_252/2012 vom 7. September 2012 E. 8.4 und 8C_784/2011 vom 15. Dezember 2011 E. 3.2). Solche Aspekte sind vorliegend nicht gegeben.</w:t>
      </w:r>
    </w:p>
    <w:p>
      <w:r>
        <w:rPr>
          <w:b/>
        </w:rPr>
        <w:t>E. 5.5</w:t>
      </w:r>
    </w:p>
    <w:p>
      <w:r>
        <w:t>In Bezug auf das Aktengutachten von Prof. A.___ vom 1 3. Oktober 2015 (vorste hend E.</w:t>
      </w:r>
    </w:p>
    <w:p>
      <w:r>
        <w:rPr>
          <w:b/>
        </w:rPr>
        <w:t>E. 7</w:t>
      </w:r>
    </w:p>
    <w:p>
      <w:r>
        <w:t>Abs. 2 ATSG) , kohärent und widerspruchsfrei mit überwiegender Wahr scheinlichkeit ausgewiesen sind. Mithin kann der gut achterlichen Einschätzung der Ar beitsfähigkeit auch aus rechtlicher Sicht gefolgt werden. Triftige Gründe, welche in rechtlicher Hinsicht ein Abweichen davon gebieten würden (vorstehend E.</w:t>
      </w:r>
    </w:p>
    <w:p>
      <w:r>
        <w:rPr>
          <w:b/>
        </w:rPr>
        <w:t>E. 7.1</w:t>
      </w:r>
    </w:p>
    <w:p>
      <w:r>
        <w:t>Gemäss Art. 29 Abs. 1 IVG entsteht der Rentenanspruch frühestens nach Ablauf von sechs Monaten nach Geltendmachung des Leistungsanspruchs nach Art. 29 Abs. 1 ATSG. Die Beschwerdeführerin hat ihren Leistungsanspruch am 8. Februar 2015 ( Urk. 5/1 Ziff. 11) im Sinne von Art. 29 Abs. 1 ATSG geltend gemacht. Ein Rentenanspruch konnte gemäss Art. 29 Abs. 1 IVG daher frühestens im August 2015 entstehen.</w:t>
      </w:r>
    </w:p>
    <w:p>
      <w:r>
        <w:rPr>
          <w:b/>
        </w:rPr>
        <w:t>E. 7.2</w:t>
      </w:r>
    </w:p>
    <w:p>
      <w:r>
        <w:t>Laut Art. 28 Abs. 1 lit . b IVG besteht ein Rentenanspruch frühestens ab dem Zeit punkt, in dem die versicherte Person während eines Jahres ohne wesentlichen Unterbruch durchschnittlich mindestens zu 40 % arbeitsunfähig gewesen war. Bei der Berechnung der durchschnittlichen Arbeitsunfähigkeit gilt die Wartezeit von einem Jahr in dem Zeitpunkt als eröffnet, in welchem eine erhebliche Beeinträch tigung der Arbeitsfähigkeit vorliegt. Die Praxis sieht eine Arbeitsunfähigkeit von 20 % als erheblich an (Urteil des Bundesgerichts I 725/05 vom 3 0. Mai 2006 E.</w:t>
      </w:r>
    </w:p>
    <w:p>
      <w:r>
        <w:t>2). Für die Bestimmung des Rentenbeginns sind somit auch Perioden zu berück sichtigen, während welcher eine Arbeitsunfähigkeit von mindestens 20 % bestan den hat.</w:t>
      </w:r>
    </w:p>
    <w:p>
      <w:r>
        <w:rPr>
          <w:b/>
        </w:rPr>
        <w:t>E. 7.3</w:t>
      </w:r>
    </w:p>
    <w:p>
      <w:r>
        <w:t>Die Rentenhöhe ist sowohl vom Ausmass der nach Ablauf der Wartezeit weiterhin bestehenden Erwerbsunfähigkeit als auch von einem entsprechend hohen Grad der durchschnittlichen Arbeitsunfähigkeit während des vorangegangenen Jahres abhängig. Die durchschnittliche Beeinträchtigung der Arbeitsfähigkeit während eines Jahres und die nach Ablauf der Wartezeit bestehende Erwerbsunfähigkeit müssen somit kumulativ und in der für die einzelnen Rentenabstufungen erfor derlichen Mindesthöhe gegeben sein, damit eine Rente im entsprechenden Umfang zugesprochen werden kann (BGE 121 V 264 E. 6b/cc). Entsprechend der in Art. 28 Abs. 2 IVG festgelegten Rentenabstufung kommt daher zum Beispiel eine Viertelsrente erst in Betracht, wenn die versicherte Person während eines Jahres durchschnittlich mindestens zu 40 % arbeitsunfähig gewesen und weiter hin wenigstens zu 40 % invalid im Sinne von Art. 28 Abs. 1 lit . c IVG ist ( Art.</w:t>
      </w:r>
    </w:p>
    <w:p>
      <w:r>
        <w:rPr>
          <w:b/>
        </w:rPr>
        <w:t>E. 7.4</w:t>
      </w:r>
    </w:p>
    <w:p>
      <w:r>
        <w:t>Bei Prüfung der für den Beginn des Rentenanspruchs vorausgesetzten durch schnittlichen Arbeitsunfähigkeit während des Wartejahrs nach Art. 28 Abs. 1 lit . b IVG gilt es die Rechtsprechung zu der in Art. 6 ATSG enthaltenen Definition der Arbeitsunfähigkeit zu beachten (Urteile des Bundesgerichts 9C_49/2010 vom 2 3. Februar 2010 E. 1 und 8C_380/2009 vom 1 7. September 2009 E. 2.1; SVR</w:t>
      </w:r>
    </w:p>
    <w:p>
      <w:r>
        <w:t>2008 BVG Nr. 31 S. 126), wonach unter Arbeitsunfähigkeit eine Einbusse an funktionellem Leistungsvermögen im bisherigen Beruf oder Aufgabenbereich zu verstehen ist.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Die Leistungseinbusse muss daher in aller Regel dem seinerzeitigen Arbeitgeber aufgefallen sein. Eine erst nach Jahren rückwirkend festgelegte medizinisch-theoretische Arbeitsunfähigkeit genügt nich t (Urteil des Bundesgerichts 9C_368/2008 vom 1 1. September 2008 E.</w:t>
      </w:r>
    </w:p>
    <w:p>
      <w:r>
        <w:t>2 mit Hinweisen).</w:t>
      </w:r>
    </w:p>
    <w:p>
      <w:r>
        <w:rPr>
          <w:b/>
        </w:rPr>
        <w:t>E. 7.5</w:t>
      </w:r>
    </w:p>
    <w:p>
      <w:r>
        <w:t>Gestützt auf die nachvollziehbar e Beurteilung der Ärzte des I.___ in ihrem Gut achten vom 2 6. April 2018 (vorstehend E.</w:t>
      </w:r>
    </w:p>
    <w:p>
      <w:r>
        <w:rPr>
          <w:b/>
        </w:rPr>
        <w:t>E. 7.6</w:t>
      </w:r>
    </w:p>
    <w:p>
      <w:r>
        <w:t>Während des Wartejahres im Sinne von Art. 2 8. Abs. 1 lit . b IVG, welches frü hestens am 1. Juli 2014</w:t>
      </w:r>
    </w:p>
    <w:p>
      <w:r>
        <w:t>zu laufen begann (gemäss</w:t>
      </w:r>
    </w:p>
    <w:p>
      <w:r>
        <w:t>Art. 29 Abs. 1 IVG ; vorstehend E. 7.1) und am 3 1. Juli 2015</w:t>
      </w:r>
    </w:p>
    <w:p>
      <w:r>
        <w:t>endete, bestand daher eine durchschnit tliche Arbeitsunfähigkeit von 20 % .</w:t>
      </w:r>
    </w:p>
    <w:p>
      <w:r>
        <w:t>Damit hat die Beschwerdeführerin bereits die gemäss Art. 28 Abs. 1 lit . b IVG für einen Rentenanspruch vorausgesetzte Arbeitsunfähigkeit während eines Jahres von durchschnittlich mindestens 40 % ,</w:t>
      </w:r>
    </w:p>
    <w:p>
      <w:r>
        <w:t>ohne wesentliche Unterbrü ch e, nicht erfüllt, weshalb nicht zu beanstanden ist, dass die Beschwerdegegnerin mit der angefochtenen Verfügung vom 2 6. Septem ber 2018 ( Urk. 2) auf eine Invaliditätsbemessung gemäss der für Erwerbstätige massgebenden Methode des Einkommensvergleichs verzichtete und einen Anspruch der Beschwerdeführerin auf eine Invalidenrente verneinte.</w:t>
      </w:r>
    </w:p>
    <w:p>
      <w:r>
        <w:t>Die Beschwerde ist somit abzuweisen.</w:t>
      </w:r>
    </w:p>
    <w:p>
      <w:r>
        <w:rPr>
          <w:b/>
        </w:rPr>
        <w:t>E. 8</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unter Berücksichtigung des gesetzli chen Rahmens ( Fr. 200.-- bis Fr. 1'000.--) auf Fr. 7 00 .-- festzusetzen und ausga 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