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IV.2018.00930 vom 2. Mai 2016</w:t>
      </w:r>
    </w:p>
    <w:p>
      <w:r>
        <w:t>ZH Sozialversicherungsgericht, 2016-05-02, DE</w:t>
      </w:r>
    </w:p>
    <w:p>
      <w:r>
        <w:rPr>
          <w:b/>
        </w:rPr>
        <w:t xml:space="preserve">Quelle: </w:t>
      </w:r>
      <w:r>
        <w:t>https://mcp.opencaselaw.ch/entscheid/zh_sozialversicherungsgericht_IV.2018.00930</w:t>
      </w:r>
    </w:p>
    <w:p>
      <w:r>
        <w:t>FR: ZH_SOZIALVERSICHERUNGSGERICHT IV.2018.00930 du 2 mai 2016</w:t>
      </w:r>
    </w:p>
    <w:p>
      <w:r>
        <w:t>IT: ZH_SOZIALVERSICHERUNGSGERICHT IV.2018.00930 del 2 maggio 2016</w:t>
      </w:r>
    </w:p>
    <w:p>
      <w:pPr>
        <w:pStyle w:val="Heading2"/>
      </w:pPr>
      <w:r>
        <w:t>Erwägungen</w:t>
      </w:r>
    </w:p>
    <w:p>
      <w:r>
        <w:rPr>
          <w:b/>
        </w:rPr>
        <w:t>E. 1</w:t>
      </w:r>
    </w:p>
    <w:p>
      <w:r>
        <w:t>Der 1965 geborene X.___ , Vater dreier Kinder (geboren 19 84, 1987 und 199</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 Art. 59 Abs. 2bis IVG). Nach Art. 49 der</w:t>
      </w:r>
    </w:p>
    <w:p>
      <w:r>
        <w:t>Verordnung über die Invalidenversicherung (IVV) beurteilen die RAD die medi zinischen Voraussetzungen des Leistungsanspruchs. Die geeigneten Prüfme thoden können sie im Rahmen ihrer medizinischen Fachkompetenz und der all gemeinen fachlichen Weisungen des Bundesamtes frei wählen (Abs. 1).</w:t>
      </w:r>
    </w:p>
    <w:p>
      <w:r>
        <w:t>Die Funktion interner RAD-Berichte besteht darin, aus medizinischer Sicht gewisser massen als Hilfestellung für die medizinischen Laien in Ver 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 desgerichts 9C_406/2014 vom 3 1. Oktober 2014 E. 3.5 mit Hinweisen).</w:t>
      </w:r>
    </w:p>
    <w:p>
      <w:r>
        <w:t>Nach der Rechtsprechung ist es zulässig, im Wesentlichen oder einzig auf versi 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Sodann können auch nicht auf eigenen Untersuchungen beruhende Berichte und Stellungnahmen regionaler ärztlicher Dienste (RAD; vgl. Art. 59 Abs. 2 und 2bis IVG, Art. 47-49 IVV) beweiskräftig sein, sofern ein lückenloser Befund vorliegt und es im Wesentlichen nur um die Beurteilung eines an sich feststehenden medizinischen Sachverhaltes geht, mithin die direkte fachärztliche Befassung mit der versicherten Person in den Hintergrund rückt (Urteil des Bundesgerichts 9C_25/2015 vom 1. Mai 2015 E. 4.1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 vante Sachverhalt ungenügend abgeklärt ist (vgl. Urteil des Bundesgerichts U 209/02 vom 10. September 2003 E. 5.2). Bei ungenügenden Abklärungen durch den Versicherungsträger holt die Beschwerde 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 2.</w:t>
      </w:r>
    </w:p>
    <w:p>
      <w:r>
        <w:t>2.1</w:t>
      </w:r>
    </w:p>
    <w:p>
      <w:r>
        <w:t>Die Beschwerdegegnerin trat auf die Neuanmeldung ein und erwog im angefoch tenen Entscheid, die ausführlichen Abklärungen hätten ergeben , dass sich die gesundheitlichen Einschränkungen des Beschwerdeführers nicht längerdauernd auf seine Arbeitsfähigkeit auswirken würden. Die gesundheitliche Situation habe sich seit dem letzten Entscheid nicht langandauernd ver schlechtert. Somit ent stehe kein Anspruch auf berufliche Eingl iederungs massnahmen oder eine Invali denrente (Urk. 2). 2.2</w:t>
      </w:r>
    </w:p>
    <w:p>
      <w:r>
        <w:t>Der Beschwerdeführer stellte sich demgegenüber auf den Standpunkt, dass sich seine gesundheitliche Situation insbesondere aus psychiatrischer Sicht ver schlechtert habe und beantragte mangels Erhalt der Akten einen zweiten Schrif tenwechsel (Urk. 1).</w:t>
      </w:r>
    </w:p>
    <w:p>
      <w:r>
        <w:t>Im Rahmen der Replik präzisierte er, dass er sich seit der r entenabweisenden Ver fügung vom 2. Mai 2016 sowohl aus psychiatrischer als auch aus somatischer Sicht diverse Male habe behandeln lassen müssen. Es seien auch Operationen und Hospitalisierungen notwendig gewesen . Eine Verschlechterung des Gesundheits zustands sei a llein aufgrund dessen sowie der neuen Diagnosen augenfällig. Er könne nicht nachvollziehen, dass die Beschwerdegeg nerin ,</w:t>
      </w:r>
    </w:p>
    <w:p>
      <w:r>
        <w:t>ohne ihn durch den RAD untersuchen zulassen oder eine Begutachtung zu veranlassen, von keiner langandauernden V erschlechterung ausgegangen sei . Auch</w:t>
      </w:r>
    </w:p>
    <w:p>
      <w:r>
        <w:t>sei die fachfremde Beurteilung der RAD- Psychiat e rin</w:t>
      </w:r>
    </w:p>
    <w:p>
      <w:r>
        <w:t>nicht rechtsgenüglich . Hinzu</w:t>
      </w:r>
    </w:p>
    <w:p>
      <w:r>
        <w:t>komme, dass sie in der Stellungnahme vom 1 5. Mai 2018 explizit die Beantwortung der Frage nach dem Belastungsprofil und d e r Arbeitsfähigkeit verlangt habe . Als das Y.___ für diese Beurteilung an den Haus arzt oder den behandelnden</w:t>
      </w:r>
    </w:p>
    <w:p>
      <w:r>
        <w:t>Kardiolo gen verwies en habe , sei daraus geschlossen worden , dass kein langanhaltender Gesundheitsschaden bestehe . Dadurch werde der Untersuchung sgrundsatz ver letzt.</w:t>
      </w:r>
    </w:p>
    <w:p>
      <w:r>
        <w:t>Die Verneinung der von der Z.___</w:t>
      </w:r>
    </w:p>
    <w:p>
      <w:r>
        <w:t>gestellten Diagnose sei eine reine Mutmassung und zwingend durch eine psychiatrische Untersuchung</w:t>
      </w:r>
    </w:p>
    <w:p>
      <w:r>
        <w:t>zu verifizieren . Zusätzlich müsse auf grund der psychischen Erkrankung auch ein strukturiertes Beweisverfahren durchgeführt werden (Urk.</w:t>
      </w:r>
    </w:p>
    <w:p>
      <w:r>
        <w:rPr>
          <w:b/>
        </w:rPr>
        <w:t>E. 3</w:t>
      </w:r>
    </w:p>
    <w:p>
      <w:r>
        <w:t>), ohne</w:t>
      </w:r>
    </w:p>
    <w:p>
      <w:r>
        <w:t>Berufsausbildung , reiste im März 1998 in die Schweiz ein und arbeitete zuletzt von 2007 bis 2013 als Storenmonteur . Am</w:t>
      </w:r>
    </w:p>
    <w:p>
      <w:r>
        <w:t>5. Oktober 2015</w:t>
      </w:r>
    </w:p>
    <w:p>
      <w:r>
        <w:t>(Eingangs datum) meldete er sich unter Hinweis auf eine schwere Depression , eine insulin pflichtige Zuckerkrankheit und Atherosklerose bei der Sozialversicherungsanstalt des Kantons Zürich, IV-Stelle,</w:t>
      </w:r>
    </w:p>
    <w:p>
      <w:r>
        <w:t>zum Leistungsbezug an ( Urk. 6/6 ) . Zur Abklärung der medizinischen und erwerblichen Verhältnisse zog die IV-Stelle Auszüge aus dem individuellen Konto bei</w:t>
      </w:r>
    </w:p>
    <w:p>
      <w:r>
        <w:t>(Urk. 6 /</w:t>
      </w:r>
    </w:p>
    <w:p>
      <w:r>
        <w:rPr>
          <w:b/>
        </w:rPr>
        <w:t>E. 3.1</w:t>
      </w:r>
    </w:p>
    <w:p>
      <w:r>
        <w:t>Dr. med.</w:t>
      </w:r>
    </w:p>
    <w:p>
      <w:r>
        <w:t>A.___ , Facharzt für Kardiologie und Innere Medizin, erhob in seinem Bericht vom 24. November 2016 folgende Diagnosen (Urk. 6/46/23) : - Koronare 3-Gefässerkrankung - St. n. subak u tem anteriorem STEMI - St. n. ACBPx3, OPCAB - Implantation der Lima zur RIVA, Vene zum RCX, Vene zum RIVP am 29. 06 .2016 - Koronarangiographie 29.07.2016 - Rekanalisation und Stenting der medialen RCX von 99 auf 0% - PCI mit Stenting des PLA 1-Abg a nges von 72 auf 0% - Aktuelle Ergometrie - Subjektiv und objektiv keine Hinweise für eine LV-Ischämie - Keine Rhyt h musstörungen, Soll-AK nicht erreicht - Aktuelle Echokardiographie - Normal grosser linker Vent r ikel mit normaler systolischer Globalfunk tion - Keine regionale Kinetikstörung - Keine Klappenvitien - Peripher e arterielle Verschlusskrankheit , St. n. aorto-biliaca l er Prothese 2006 - Diabetes mellitus Typ ll , insulinpflich t i g - CvRF Diabetes mellitus, Nikotin , Hypercholesterinämie Kardiopulmonal sei der Beschwerdeführer im Alltag beschwerdefrei. Selten d.h.</w:t>
      </w:r>
    </w:p>
    <w:p>
      <w:r>
        <w:t>in Abständen von Tagen bis Wochen träten kurzzeitige stichartige linksthorakale Thoraxbeschwerden (punktförmig) auf . Von kardiologischer Seite her könne der Beschwerdeführer wieder eine Arbeitstätigkeit aufnehmen ( Urk. 6/46/24).</w:t>
      </w:r>
    </w:p>
    <w:p>
      <w:r>
        <w:rPr>
          <w:b/>
        </w:rPr>
        <w:t>E. 3.2</w:t>
      </w:r>
    </w:p>
    <w:p>
      <w:r>
        <w:t>Im Bericht des B.___ vom 2 3. November 2017 wurden fol gende Diagnosen mit Auswirkung auf die Arbeitsfähigkeit genannt (Urk.</w:t>
      </w:r>
    </w:p>
    <w:p>
      <w:r>
        <w:t>6/40/6): - Infiziertes Atherom subscapular rechts - Diabetes mellitus Typ ll , insulinpflichtig - Periphere arterielle Verschlusskrankh e i t , St. n.</w:t>
      </w:r>
    </w:p>
    <w:p>
      <w:r>
        <w:t>aorto-bili a caler Prothese 2006 Der Beschwerdeführer sei vom 29. Oktober 2017 bis 1. November 2017 h ospita lisiert worden. Vom 2 9. Oktober 2017 bis am 6. November 2017 sei er voll arbeitsunfähig gewesen. Seine bisherige Tätigkeit könne er weiter ausüben (Urk. 7/40/3) .</w:t>
      </w:r>
    </w:p>
    <w:p>
      <w:r>
        <w:rPr>
          <w:b/>
        </w:rPr>
        <w:t>E. 3.3</w:t>
      </w:r>
    </w:p>
    <w:p>
      <w:r>
        <w:t>Im Bericht der Z.___ vom 23. November 2017 wurden folgende Diagnosen genannt ( Urk. 6/46/3 5 ): - Mittelgradige depressive Episode, ICD-10: F32.1 - KHK - St. n. Bypass-Operation 2015 - St. n. Atherom-Exzision - Diabetes mellitus Typ ll Der Beschwerdeführer sei freiwillig nach Zuweisung durch Dr. med. C.___ zu einer erneuten stationären Therapie und Krisenintervention gekommen. Diese Lebensphase habe begonnen , nachdem sich seine Noch-Ehefrau, die sich nun von ihm scheiden lassen wolle, vor zwei Jahren aufgrund einer zuvor bestandenen Spielsucht getrennt habe und keinerlei Kontakt mehr mit ihm haben woll t e. Der Bericht enthält keine Äusserungen zur Arbeitsfähigkeit des Beschwerdeführers (Urk. 6/46/36). 3. 4</w:t>
      </w:r>
    </w:p>
    <w:p>
      <w:r>
        <w:t>Dr.</w:t>
      </w:r>
    </w:p>
    <w:p>
      <w:r>
        <w:t>C.___ hielt in seinem Bericht vom 24. November 2017 folgende Diagnose n mit Auswirkung auf die Arbeitsfähigkeit fest ( Urk. 6/39/1): - Rezidivierende depressive Störung, gegenwärtig schwere Episode</w:t>
      </w:r>
    </w:p>
    <w:p>
      <w:r>
        <w:t>ohne psychotische Symptome , ICD-10: F32.1 - Diabetes mellitus Typ 2, insulinpflichtig - P eriphere</w:t>
      </w:r>
    </w:p>
    <w:p>
      <w:r>
        <w:t>arterielle Verschlusskrankheit , St. n.</w:t>
      </w:r>
    </w:p>
    <w:p>
      <w:r>
        <w:t>aort o -iliacalem</w:t>
      </w:r>
    </w:p>
    <w:p>
      <w:r>
        <w:t>Graft</w:t>
      </w:r>
    </w:p>
    <w:p>
      <w:r>
        <w:t>bds .</w:t>
      </w:r>
    </w:p>
    <w:p>
      <w:r>
        <w:t>- Chronische Lumbalgie bei Diskushernie L5 / S1</w:t>
      </w:r>
    </w:p>
    <w:p>
      <w:r>
        <w:t>Der Beschwerdeführer sei vom 5. September 2017 bis 10. Oktober 2017 bei ihm in Behandlung gewesen . Die aktuelle Arbeitsunfähigkeit könne er nicht bewerten. Ebenso könne er aufgrund des akuten Zustands nicht beurteilen, in welchem Umfang der Beschwerdeführer in seiner angestammten Tätigkeit arbeitsfähig sei (Urk. 6/39/ 2 -3) . 3. 5</w:t>
      </w:r>
    </w:p>
    <w:p>
      <w:r>
        <w:t>Im Herzkatheter-Bericht des B.___ vom 1 2. Januar 2018 wurde ausgeführt, dass sich in der invasiven Untersuchung eine bekannte koro nare Dreigefässerkra n kung St. n. 3-facher ACBP Operation im 06/2016 gezeigt habe. Es sei eine spät e</w:t>
      </w:r>
    </w:p>
    <w:p>
      <w:r>
        <w:t>Stent t hrombose nach PCI des PLA-1 Bifurkation des rCX am 2 9. Juli 2016 gefunden worden . Diese sei erfolgreich dilat iert und mit einem medikamentös beschi ch teten Stent behandelt worden. LIMA zum RIVA und Venengraft zum RIVPO der RCA seien offen. Venengraft auf den RCX sei ver schlossen. Die systolische LV Funktion sei bei einer EF von 45% leicht einge schränkt und bei inferomedialer</w:t>
      </w:r>
    </w:p>
    <w:p>
      <w:r>
        <w:t>Hypokinesie . In drei Monaten solle eine kardiologische Kontrolle im Y.___ mit Ergometrie und eine kardiale Rehabilitation stattfinden (Urk. 6/46/31). 3. 6</w:t>
      </w:r>
    </w:p>
    <w:p>
      <w:r>
        <w:t>Dr. med. D.___ , Facharzt für Allgemeine Medizin, führte in seinem Bericht vom. 3 1. März 2018 folgende Diagnosen mit Auswirkung auf die Arbeits fähigkeit auf</w:t>
      </w:r>
    </w:p>
    <w:p>
      <w:r>
        <w:t>( Urk . 6/46/1) : - Rezidivierende depressive Störung, gegenwärtig schwere Episode ohne psychotische Symptome - Koronare 3- G efässerkrankung mit mehrmaligem Myokardinfarkt, 3X ACBB, PTCA und Stenting</w:t>
      </w:r>
    </w:p>
    <w:p>
      <w:r>
        <w:t>- Diabetes mellitus Typ ll , insulinpflichtig - Periphere arterielle Verschlusskrankheit Grad ll-lll , St. n. nach aort o -iliacalem Graft bds im Jahr 2006 bei paVK - Chronische Lumbalgie bei Diskushernie L5/S1 mediolateral rechts mit - Kompression der Nervenwurzel L5 rechts</w:t>
      </w:r>
    </w:p>
    <w:p>
      <w:r>
        <w:t>Unter den Diagnosen ohne Auswirkung auf die Arbeitsfähigkeit nannte er : - I nfizierte s Atherom subscapular rechts im Oktober 2017 mit protrahiertem Verlauf Die Prognose sei weiterhin ungünstig. In aktuellem Zustand sei der Beschwerde führer wegen seiner Therapieresistenz in der freien Wirtschaft weder ar b eits- noch eingli e derungsfähig. Gegenw ä rtig erhalte er eine medikamentöse Behandlung, eine Psychotherapie , nehme Antidiabetika , Neuroleptika und SSRI. Zu r Arbeits fähigkeit könne er keine sicheren Angaben</w:t>
      </w:r>
    </w:p>
    <w:p>
      <w:r>
        <w:t>machen , da der Beschwerdeführer seit Monaten keiner Tätigkeit mehr nachgehe. Die Belastbarkeit des Patienten sei sowohl aus somatischer wie auch aus psychiatrischer Seite massiv eingeschränkt. Es bestehe eine beinahe volle Arbeitsunfähigkeit für die bisherige Tätigkeit in der freien Wirtschaft (Urk. 6/46/2) . Auch in einer angepassten Tätigkeit sei der Beschwerdeführer arbeits unfä hig (Urk.</w:t>
      </w:r>
    </w:p>
    <w:p>
      <w:r>
        <w:t>6/46/4). 3. 7</w:t>
      </w:r>
    </w:p>
    <w:p>
      <w:r>
        <w:t>Am 1 5. Mai 2018 nahm Dr. med. E.___ , Fachärztin für Psychiatrie und Psychotherapie, für den RAD Stellung. Im Bericht der Z.___ sei en im psychopatho logischen Befund eine leicht niedergestimmte Grundstimmung und eine leicht eingeschränkte Schwingungsfähigkeit angegeben worden ( vgl.</w:t>
      </w:r>
    </w:p>
    <w:p>
      <w:r>
        <w:t>Urk. 6/46/36 ). Aufgrund von diesen Ausführungen könne sicherlich keine mittelgradige depressive Symptomatik erkannt werden. Der Beschwerdeführer sei vom 3.</w:t>
      </w:r>
    </w:p>
    <w:p>
      <w:r>
        <w:t>bis am 2 3. November 2017 hospitalisiert worden, bevor er selbständig die Klinik ver lassen habe. Da der Versicherte im Y.___ zur späten Stentthr o mbose nach kontrolliert worden sei, soll t e dort ein Verlaufsbericht eingeholt werden ( Urk. 6/48/5). 3. 8</w:t>
      </w:r>
    </w:p>
    <w:p>
      <w:r>
        <w:t>Im Bericht des Y.___ vom 20. Mai 2018 wurde festgehalten , dass der Beschwerdeführer lediglich vom 13. Januar bis 1 6. Januar 2018</w:t>
      </w:r>
    </w:p>
    <w:p>
      <w:r>
        <w:t>stationär zur Behandlung gewesen sei und daher seine Arbeitsfähigkeit nicht beurteilt werden könne. Diesbezüglich müsse der Hausarzt oder der Kard iologe konsultiert werden (Urk. 6/47/5) 3. 9</w:t>
      </w:r>
    </w:p>
    <w:p>
      <w:r>
        <w:t>Dr. E.___ hielt in ihrer erneuten Stellungnahme vom 2 7. Juli 2018 fest, dass der Beschwerdeführer aufgrund seiner behandelten koronaren 3-Gefässerkrankung in keiner weiteren medizinischen Behandlung gewesen sei . D a raus lasse sich schliessen, dass kein langanhaltender Gesundheitsschaden vorliegen würde (Urk.</w:t>
      </w:r>
    </w:p>
    <w:p>
      <w:r>
        <w:t>6/48/6) . 4.</w:t>
      </w:r>
    </w:p>
    <w:p>
      <w:r>
        <w:rPr>
          <w:b/>
        </w:rPr>
        <w:t>E. 4</w:t>
      </w:r>
    </w:p>
    <w:p>
      <w:r>
        <w:t>). Ausgehend von einem fehlenden dauerhaften Gesundheitsscha den verneinte die IV-Stelle mit Verfügung vom 2. Mai 2016 wie vorbeschieden einen Rentenanspruch des Versicherten (Urk. 6 / 26 ).</w:t>
      </w:r>
    </w:p>
    <w:p>
      <w:r>
        <w:t>Am 29. August 2017</w:t>
      </w:r>
    </w:p>
    <w:p>
      <w:r>
        <w:t>stellte der Versicherte erneut bei der IV-Stelle ein Rentengesuch (Urk. 6 /3 0 ) und reichte im Nachgang diverse Arztberichte bei der IV-Stelle ein ( Urk. 6/33). In der Folge zog die IV-Stelle einen Auszug aus dem i ndividuellen Konto bei ( Urk. 6 / 37 ) ,</w:t>
      </w:r>
    </w:p>
    <w:p>
      <w:r>
        <w:t>for derte weitere Arztberichte ein (Urk. 6/39, Urk. 6/40, Urk. 6/46 und Urk. 6/47)</w:t>
      </w:r>
    </w:p>
    <w:p>
      <w:r>
        <w:t>und stellte dem Versicherten mit Vorbescheid vom 14. August 2018 die Abweisung des Leistungsbegehren s in Aussicht (Urk. 6 / 49 ). Mit Verfügung vom 24. Septem ber 2018 verneinte die IV-Stelle nach durchgeführtem Vorbescheidverfahren (Vorbescheid vom 14. August 2018, Urk. 6/51; Einwand vom 11. September 2018, Urk. 6/52) einen Rentenanspruch (Urk. 2). 2.</w:t>
      </w:r>
    </w:p>
    <w:p>
      <w:r>
        <w:t>Dagegen erhob der Versicherte am 2 4. Oktober 2018 Beschwerde und beantragte, ihm seien in Aufhebung der angefochtenen Verfügung die gesetzlichen Leistun gen zuzusprechen . In prozessualer Hinsicht ersuchte d er Beschwerdeführer um einen zweiten Schriftenwechsel sowie</w:t>
      </w:r>
    </w:p>
    <w:p>
      <w:r>
        <w:t>um Bewilligung der unentgeltliche n Pro zessführung und Verbeiständung (Urk.</w:t>
      </w:r>
    </w:p>
    <w:p>
      <w:r>
        <w:t>1).</w:t>
      </w:r>
    </w:p>
    <w:p>
      <w:r>
        <w:t>Die Beschwerdegegnerin beantragte mit Beschwerdeantwort vom 22. November 2018 die Abweisung der Beschwerde (Urk. 5). Mit Replik vom 22. März 2019 hielt der Beschwerdeführer an den beschwerdeweise gestellten Anträgen fest und ergänzte ,</w:t>
      </w:r>
    </w:p>
    <w:p>
      <w:r>
        <w:t>eventualiter sei die vorliegende Streitsache zu weiteren Abklärungen zurückzuweisen ( Urk. 11-12 ). Die Beschwerdegegnerin verzichtete mit Schreiben vom 2 4. April 2019 auf eine weitere Stellungnahme ( Urk. 14 ), was dem Beschwerdeführer mit Verfügung vom 2 5. April 2019 zu r Kenntnis gebracht wurde ( Urk. 1</w:t>
      </w:r>
    </w:p>
    <w:p>
      <w:r>
        <w:rPr>
          <w:b/>
        </w:rPr>
        <w:t>E. 4.1</w:t>
      </w:r>
    </w:p>
    <w:p>
      <w:r>
        <w:t>Die Beschwerdegegnerin stützte sich in ihrem able hnenden Rentenentscheid vom 24. September 2018 auf die Einschätzung der RAD-Ärztin , namentlich auf die Stellungnahme n vom 15. Mai 2018 (E 3.7) und vom 27. Juli 2018 (E 3. 9 ).</w:t>
      </w:r>
    </w:p>
    <w:p>
      <w:r>
        <w:rPr>
          <w:b/>
        </w:rPr>
        <w:t>E. 4.2</w:t>
      </w:r>
    </w:p>
    <w:p>
      <w:r>
        <w:t>Wie der Beschwerdeführer zu Recht einwandte, vermag die nur wenige Zeilen umfassende Einschätzung nicht zu überzeugen. Die RAD-Ärztin hat unbestritte nermassen keine eigene Untersuchung durchgeführt, sondern eine reine Akten beurteilung vorgenommen. Bezüglich des Herzleidens empfahl sie im Y.___ speziell die Arbeitsfähigkeit und das Belastungsprofil abklären zu lassen , da der Beschwerdeführer nach der letzten Behandlung am 1 2. Januar 2018 im B.___</w:t>
      </w:r>
    </w:p>
    <w:p>
      <w:r>
        <w:t>dort nachkontrollier t worden war . Das Y.___</w:t>
      </w:r>
    </w:p>
    <w:p>
      <w:r>
        <w:t>verwies d iesbezüglich jedoch an de n Kardiologen oder den Hausarzt. Obwohl</w:t>
      </w:r>
    </w:p>
    <w:p>
      <w:r>
        <w:t>k eine aktuelle kardiologische Einschätzung über die Arbeitsfähigkeit vorlag und der Hausarzt dem Beschwerdeführer in angestammter und angepasster Tätigkeit eine beinahe volle Arbeitsunfähigkeit attestierte , kam die RAD-Ärztin zum Schluss , dass kein langanhaltender Gesundheitsschaden vorlieg e . Sie begründete dies damit , dass keine weiteren Behandlungen erfolgt seien . Dabei äusserte sie sich nicht zur abweichenden Auffassung des Hausarztes. Sodann fehlt es der RAD Psychiaterin auch an der fachärztlichen Qualifikation zur Beurteilung des kardiologischen Gesundheitszustandes und dessen Auswirkungen auf die Arbeits fähigkeit. Aus psychiatrischer Sicht ist nicht schlüssig, ob nur psychosoziale Belastungsfaktoren eine Rolle spielen, welche im Rahmen der Invaliditätsbe messung grundsätzlich sowieso auszuklammern sind (BGE 127 V 294 E. 5a).</w:t>
      </w:r>
    </w:p>
    <w:p>
      <w:r>
        <w:t>Ins gesamt kann demnach nicht gesagt werden, dass keinerlei Zweifel an der Zuver lässigkeit und Schlüssigkeit der RAD-Stellungnahme bestehen . 5.</w:t>
      </w:r>
    </w:p>
    <w:p>
      <w:r>
        <w:t>Zusammengefasst fehlt es an einer verlässlichen medizinischen Entscheid grund lage zur Beurteilung des Rentenanspruches des Beschwerdeführers. Die angefoch tene Verfügung ist daher aufzuheben und die Sache an die Beschwerdegegnerin zurückzuweisen, damit sie den medizinischen Sachverhalt rechtsgenüglich abkläre und gestützt darauf neu über den Rentenanspruch de s Beschwerdeführer s verfüge.</w:t>
      </w:r>
    </w:p>
    <w:p>
      <w:r>
        <w:t>Damit erübrigen sich Weiterungen, ob sich der Gesundheitszustand des Beschwerdeführers anspruchsrelevant verändert hat. 6 . 6 .1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 00.-- anzusetzen.</w:t>
      </w:r>
    </w:p>
    <w:p>
      <w:r>
        <w:t>Nach ständiger Rechtsprechung gilt die Rückweisung der Sache an die Verwaltung zur weiteren Abklärung und neuen Verfügung als vollständiges Obsiegen (BGE 137 V 57 E.</w:t>
      </w:r>
    </w:p>
    <w:p>
      <w:r>
        <w:t>2.2), weshalb die Kosten der Beschwerdegegnerin aufzuerlegen sind. 6 .2</w:t>
      </w:r>
    </w:p>
    <w:p>
      <w:r>
        <w:t>Überdies hat der obsiegende Beschwerdeführer Anspruch auf den Ersatz der Par teikosten ( § 34 Abs. 1 GSVGer in Verbindung mit Art. 61 lit . g ATSG). Die Höhe der gerichtlich festzusetzenden Entschädigung wird ohne Rücksicht auf den Streitwert nach der Bedeutung der Streitsache, der Schwierigkeit des Prozesses und dem Mass des Obsiegens bemessen ( § 34 Abs. 3 GSVGer ). Somit erweist sich eine Parteientschädigung von Fr. 2 ’ 0 00 .-- (inkl. Barauslage und Mehrwertsteuer) als angemessen. 6 .3</w:t>
      </w:r>
    </w:p>
    <w:p>
      <w:r>
        <w:t>Das vom Beschwerdeführer am 24. Oktober 2018 gestellte Gesuch um unentgelt liche Rechtspflege (Urk. 1 S. 2) ist damit gegenstandslos. Das Gericht erkennt: 1.</w:t>
      </w:r>
    </w:p>
    <w:p>
      <w:r>
        <w:t>Die Beschwerde wird in dem Sinne gutgeheissen, dass die angefochtene Verfügung vom 24 . September</w:t>
      </w:r>
    </w:p>
    <w:p>
      <w:r>
        <w:t>2018 aufgehoben und die Sache an die Sozialversicherungsanstalt des Kantons Zürich, IV-Stelle, zurückgewiesen wird, damit diese, nach erfolgter Abklärung im Sinne der Erwägungen, über den Rentenanspruch de s Beschwerdeführer s neu ver füge. 2.</w:t>
      </w:r>
    </w:p>
    <w:p>
      <w:r>
        <w:t>Die Gerichtskosten von Fr. 6 00.– werden der Beschwerdegegnerin auferlegt. Rechnung und Einzahlungsschein werden der Kostenpflichtigen nach Eintritt der Rechtskraft zugestellt. 3.</w:t>
      </w:r>
    </w:p>
    <w:p>
      <w:r>
        <w:t>Die Beschwerdegegnerin wird verpflichtet, dem</w:t>
      </w:r>
    </w:p>
    <w:p>
      <w:r>
        <w:t>Beschwerdeführer eine Prozessent schädigung von Fr.</w:t>
      </w:r>
    </w:p>
    <w:p>
      <w:r>
        <w:t>2 ' 0 00. -- (inkl. Barauslagen und MWSt ) zu bezahlen. 4.</w:t>
      </w:r>
    </w:p>
    <w:p>
      <w:r>
        <w:t>Zustellung gegen Empfangsschein an: - Rechtsanwalt Adrian Zogg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HurstWantz</w:t>
      </w:r>
    </w:p>
    <w:p>
      <w:r>
        <w:rPr>
          <w:b/>
        </w:rPr>
        <w:t>E. 5</w:t>
      </w:r>
    </w:p>
    <w:p>
      <w:r>
        <w:t>). 3.</w:t>
      </w:r>
    </w:p>
    <w:p>
      <w:r>
        <w:t>Auf die Vorbringen der Parteien und die eingereichten Akten wird, soweit erfor derlich,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