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IV.2018.00913 vom 31. Oktober 2019</w:t>
      </w:r>
    </w:p>
    <w:p>
      <w:r>
        <w:t>ZH Sozialversicherungsgericht, 2019-10-31, DE</w:t>
      </w:r>
    </w:p>
    <w:p>
      <w:r>
        <w:rPr>
          <w:b/>
        </w:rPr>
        <w:t xml:space="preserve">Quelle: </w:t>
      </w:r>
      <w:r>
        <w:t>https://mcp.opencaselaw.ch/entscheid/zh_sozialversicherungsgericht_IV.2018.00913</w:t>
      </w:r>
    </w:p>
    <w:p>
      <w:r>
        <w:t>FR: ZH_SOZIALVERSICHERUNGSGERICHT IV.2018.00913 du 31 octobre 2019</w:t>
      </w:r>
    </w:p>
    <w:p>
      <w:r>
        <w:t>IT: ZH_SOZIALVERSICHERUNGSGERICHT IV.2018.00913 del 31 ottobre 2019</w:t>
      </w:r>
    </w:p>
    <w:p>
      <w:pPr>
        <w:pStyle w:val="Heading2"/>
      </w:pPr>
      <w:r>
        <w:t>Erwägungen</w:t>
      </w:r>
    </w:p>
    <w:p>
      <w:r>
        <w:rPr>
          <w:b/>
        </w:rPr>
        <w:t>E. 1.1</w:t>
      </w:r>
    </w:p>
    <w:p>
      <w:r>
        <w:t>Versicherte haben bis zum vollendeten 20. Altersjahr Anspruch auf die zur Be handlung von Geburtsgebrechen ( Art.</w:t>
      </w:r>
    </w:p>
    <w:p>
      <w:r>
        <w:rPr>
          <w:b/>
        </w:rPr>
        <w:t>E. 1.2</w:t>
      </w:r>
    </w:p>
    <w:p>
      <w:r>
        <w:t>Für die Annahme einer Leistungspflicht der Invalidenversicherung aufgrund von Art. 13 IVG genügt nach konstanter Rechtsprechung des Bundesgerichts in be weisrechtlicher Hinsicht, dass es ein Facharzt oder eine Fachärztin zumindest für wahrscheinlich hält, es liege ein im Anhang der GgV enthaltenes Gebrechen vor (BGE 100 V 104 E. 2 in fine ).</w:t>
      </w:r>
    </w:p>
    <w:p>
      <w:r>
        <w:rPr>
          <w:b/>
        </w:rPr>
        <w:t>E. 1.3</w:t>
      </w:r>
    </w:p>
    <w:p>
      <w:r>
        <w:t>Nach Art. 21 Abs. 1 Satz 2 IVG werden die Kosten für Brillen nur übernommen, wenn dieses Hilfsmittel eine wesentliche Ergänzung medizinischer Eingliede rungs mas snahmen bildet .</w:t>
      </w:r>
    </w:p>
    <w:p>
      <w:r>
        <w:rPr>
          <w:b/>
        </w:rPr>
        <w:t>E. 1.4</w:t>
      </w:r>
    </w:p>
    <w:p>
      <w:r>
        <w:t>Ziff. 427 des Anhanges der GgV umschreibt folgendes Geburtsgebrechen: Strabis mus und Mikrostrabismus concomitans</w:t>
      </w:r>
    </w:p>
    <w:p>
      <w:r>
        <w:t>monolateralis , wenn eine Amblyopie von 0,2 oder weniger ( mit Korrektur ) vorliegt .</w:t>
      </w:r>
    </w:p>
    <w:p>
      <w:r>
        <w:t>Gemäss Rz 427.1 des Kreisschreibens über die medizinischen Eingliede rungs massnahmen der Invalidenversicherung (KSME, gültig ab 1. Juli 2019) des Bun des amtes für Sozialversicherung (BSV) fällt darunter jedes einseitige Begleit schielen, wenn das Schielauge einen verminderten Visus von 0,2 oder weniger mit Korrektur aufweist. 1.</w:t>
      </w:r>
    </w:p>
    <w:p>
      <w:r>
        <w:rPr>
          <w:b/>
        </w:rPr>
        <w:t>E. 2</w:t>
      </w:r>
    </w:p>
    <w:p>
      <w:r>
        <w:t>Hiergegen erhob der Vater des Versicherten mit Eingabe vom 1 8. Oktober 2018 ( Urk. 1) Beschwerde und beantragte, die angefochtene Verfügung vom 19. Sep tem ber 2018 sei aufzuheben und die Beschwerdegegnerin sei zu verpflichten, die Verlängerung der Kostengutsprache zu gewähren. Eventualiter sei die Ablehnung detailliert zu begründen.</w:t>
      </w:r>
    </w:p>
    <w:p>
      <w:r>
        <w:t>Die Beschwerdegegnerin schloss mit Beschwerdeantwort vom 2 0. November 2018 ( Urk. 4) auf Abweisung der Beschwerde und führte zusammengefasst aus, die Vor aus setzungen zur Übernahme der Kosten von weiteren medizinischen Mass nahmen unter dem Titel Geburtsgebrechen Ziff. 427 seien nicht mehr erfüllt. Mit Verfügung vom 4. De zember 2018 wurde dem Beschwerdeführer die Beschwer deantwort zugestellt ( Urk. 6).</w:t>
      </w:r>
    </w:p>
    <w:p>
      <w:r>
        <w:rPr>
          <w:b/>
        </w:rPr>
        <w:t>E. 2.1</w:t>
      </w:r>
    </w:p>
    <w:p>
      <w:r>
        <w:t>In der angefochtenen Verfügung vom 1 9. September 2018 ( Urk. 2) ging die Be schwerdegegnerin gestützt auf den Arztbericht des C.___ vom 2 5. Juni 2018 ( Urk. 5/39) davon aus, dass der Beschwerdeführer mit optimaler Korrektur eine Visusminderung über einem Wert von 0,2 an einem Auge oder über dem Wert von 0,4 an beiden Augen erreiche, weshalb ein An spruch auf medizinische Massnahmen zur Behandlung des Geburtsgebrechens der Ziff. 427 gemäss dem Anhang zur GgV nicht ausgewiesen sei.</w:t>
      </w:r>
    </w:p>
    <w:p>
      <w:r>
        <w:rPr>
          <w:b/>
        </w:rPr>
        <w:t>E. 2.2</w:t>
      </w:r>
    </w:p>
    <w:p>
      <w:r>
        <w:t>Demgegenüber brachte der Vater des Beschwerdeführers in der Beschwerde vom 1 8. Oktober 2018 ( Urk. 1) zusammengefasst vor, die Verlängerung der Kosten gut sprache habe man beantragt, da das C.___ im Rahmen einer regelmässigen Kon sultation sowohl einen Folgetermin vereinbart habe, was für die Notwendig keit der weiteren Behandlung spreche, als auch ein Rezept zum Bezug einer neuen Sehhilfe ausgestellt habe, was auf die Notwendigkeit der weiteren Nutzung einer Sehhilfe hinweise. Somit sei eine weitere Behandlung im bisherigen Rahmen nötig und es liege kein Grund zur Verweigerung der Kostengutsprache vor.</w:t>
      </w:r>
    </w:p>
    <w:p>
      <w:r>
        <w:rPr>
          <w:b/>
        </w:rPr>
        <w:t>E. 2.3</w:t>
      </w:r>
    </w:p>
    <w:p>
      <w:r>
        <w:t>Die Beschwerdegegnerin präzisierte in ihrer Beschwerdeantwort vom 20. Novem ber 2018 ( Urk. 4), die IV übernehme die Kosten für die medizinischen Mass nah men für angeborenes einseitiges Begleitschielen, wenn eine Schwach sich tig keit von 0,2 oder weniger (mit Korrektur) vorliege. Sobald das Sehver mögen über 20 % liege, falle die Kostenübernahme nicht mehr in den Leis tungs bereich der Invali denversicherung. Die korrigierten Visuswerte des Be schwer de führers würden bei 1,0 liegen. Mithin hätte bis zum vollendeten 11. Le bens jahr eine wesentliche Ver besserung des Visus erreicht werden können, weshalb die IV weitere medizi ni sche Massnahmen unter dem Titel Geburtsgebrechen Ziff. 427 nicht mehr übernehme.</w:t>
      </w:r>
    </w:p>
    <w:p>
      <w:r>
        <w:rPr>
          <w:b/>
        </w:rPr>
        <w:t>E. 2.4</w:t>
      </w:r>
    </w:p>
    <w:p>
      <w:r>
        <w:t>Streitig und zu prüfen ist, ob beim Beschwerdeführer ein Geburtsgebrechen im Sinne von Ziff. 427 GgV -Anhang vorliegt. 3.</w:t>
      </w:r>
    </w:p>
    <w:p>
      <w:r>
        <w:rPr>
          <w:b/>
        </w:rPr>
        <w:t>E. 3</w:t>
      </w:r>
    </w:p>
    <w:p>
      <w:r>
        <w:t>GgV ).</w:t>
      </w:r>
    </w:p>
    <w:p>
      <w:r>
        <w:rPr>
          <w:b/>
        </w:rPr>
        <w:t>E. 3.1</w:t>
      </w:r>
    </w:p>
    <w:p>
      <w:r>
        <w:t>Im Arztbericht vom 2 4. September 2008 der Augenklinik Z.___ ( Urk. 5/5) wurde n ein Verdacht auf eine beginnende Amblyopie auf der rechten Seite, ein Strabismus convergens rechtsseitig sowie ein hyperoper Astigmatismus festge halten. Der Visus rechts (0,15) sei tiefer als links (0,21), bei adäquater Therapie bestehe jedoch eine gute Prognose ( Urk. 5/8). Der Arzt des Regional en Ärztlichen Dienstes (RAD) D.___ erachtete die medizinischen Anspruchsvoraus setzung en des Geburtsgebrechens nach Ziff. 427 GgV als erfüllt ( Urk. 5/9).</w:t>
      </w:r>
    </w:p>
    <w:p>
      <w:r>
        <w:rPr>
          <w:b/>
        </w:rPr>
        <w:t>E. 3.2</w:t>
      </w:r>
    </w:p>
    <w:p>
      <w:r>
        <w:t>Im augenärztlichen Verlaufsbericht vom 2 9. Juli 2013 ( Urk. 5/19) hielten die Ä rzte der Augenklinik Z.___ die Diagnosen eines Mikrostrabismus rechts, einer Schiel amblyopie rechts sowie eine Hyperopie und Astigmatismus beidseits bei Status nach Schieloperation im Juni 2009 fest. Der korrigierte Visus rechts habe sich von 0,286 im September 2011 auf 0,4 im Oktober 2013 verbessert, der Visus links von 0,25p im September 2011 auf 0,5 im Oktober 201 3. Der beur teilende RAD-Arzt D.___ konstatierte in seiner Stellung nahme vom 8. August 2013, mit den Visuswerten von 0,5 beidseitig seien die medizi ni schen Anspruchs vor aus setzung en des Geburtsgebrechens nach Ziff. 427 GgV und der medizinischen Mass nahmen nach Art. 13 IVG nicht mehr ausge wiesen (Urk. 5/20).</w:t>
      </w:r>
    </w:p>
    <w:p>
      <w:r>
        <w:rPr>
          <w:b/>
        </w:rPr>
        <w:t>E. 3.3</w:t>
      </w:r>
    </w:p>
    <w:p>
      <w:r>
        <w:t>Im Zuge der Abklärungen betreffend Verlängerung der medizinischen Mass nahmen im Juni 2018 hielten die Ärzte der Augenklinik des C.___ in ihrem Arzt bericht vom 25. Juni 2018 ( Urk. 5/39) folgende Diagnosen fest: - Konsekutiver Mikrostrabismus rechts - Status nach 1. Augenmuskeloperation im Juni 2009 am Kantonsspital Z.___ ( Oculus Dexter: Rücklagerung Musculus</w:t>
      </w:r>
    </w:p>
    <w:p>
      <w:r>
        <w:t>rectus</w:t>
      </w:r>
    </w:p>
    <w:p>
      <w:r>
        <w:t>medialis 5mm, Faltung Musculus</w:t>
      </w:r>
    </w:p>
    <w:p>
      <w:r>
        <w:t>rectus</w:t>
      </w:r>
    </w:p>
    <w:p>
      <w:r>
        <w:t>lateralis 9.5mm) - Status nach Amblyopietherapie - Hyperopie und Astigmatismus beidseits</w:t>
      </w:r>
    </w:p>
    <w:p>
      <w:r>
        <w:t>Die korrigierten Visuswerte seien beidseits 1, 0. Ein grosser Visusanstieg sei nicht zu erwarten, da der Visus bereits sehr gut sei. Weitere Massnahmen seien im Rahmen von Kontrollen und gegebenenfalls Brillenanpassungen erforderlich. 4.</w:t>
      </w:r>
    </w:p>
    <w:p>
      <w:r>
        <w:t>Aus dem Arztbericht des C.___ geht hervor, dass der Visus mit Korrektur bei jedem einzelnen Auge mehr als 0,2, aber auch an beiden Augen mehr als 0,4 beträgt, nämlich 1,0 beidseits. Damit sind die Voraussetzungen für das Vorliegen des Ge burtsgebrechens gemäss Ziff. 427 GgV -Anhang (vgl. E. 1.3 und E. 1.4 vorstehend) nicht (mehr) gegeben. Daran ändert auch das Vorbringen des Beschwerdeführers, wonach die Ausstellung eines Rezepts zum Bezug einer neuen Sehhilfe auf die Notwendigkeit der Nutzung einer Sehhilfe hinweise, nichts, wird die Aner ken n ung als Geburtsgebrechen nach Ziff. 427 doch von einem bestimmten Grad der Visusverminderung - nach erfolgter optischer Korrektur - abhängig gemacht (vgl. E. 1.4 hiervor). Der Visus des Beschwerdeführers konnte mithilfe optischer Kor rek tur bis zum vollendeten 1 1. Lebensjahr (am 2 9. Mai 2018) wesentlich ver bessert werden, nämlich von 0,15 rechts respektive 0,21 links (E. 3.1) auf 1,0 beidseits (E. 3.3). Demnach ist nicht zu beanstanden, dass die Be schwer de gegnerin am 1 9. September 2018 den Anspruch des Beschwerde führers auf Ver längerung der Kostengutsprache für medizinische Massnahmen zur Behand lung des Ge burtsgebrechens der Ziff. 427 gemäss dem Anhang zur GgV verneinte (Urk. 2). Unter diesen Umständen ist die Beschwerde vom 1 8. Oktober 2018 abzu weisen.</w:t>
      </w:r>
    </w:p>
    <w:p>
      <w:r>
        <w:rPr>
          <w:b/>
        </w:rPr>
        <w:t>E. 5</w:t>
      </w:r>
    </w:p>
    <w:p>
      <w:r>
        <w:t>Da es um die Bewilligung oder Verweigerung von Versicherungsleistungen geht, ist das Verfahren kostenpflichtig. Die Gerichtskosten sind nach dem Verfahrens aufwand und unabhängig vom Streitwert festzulegen ( Art. 69 Abs. 1 bis IVG) und auf Fr. 4 00.-- anzusetzen. Entsprechend dem Ausg ang des Verfahrens sind sie der beschwerdeführenden Partei aufzuerlegen. Das Gericht erkennt: 1.</w:t>
      </w:r>
    </w:p>
    <w:p>
      <w:r>
        <w:t>Die Beschwerde wird abgewiesen. 2.</w:t>
      </w:r>
    </w:p>
    <w:p>
      <w:r>
        <w:t>Die Gerichtskosten von Fr. 400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