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IV.2018.00907 vom 7. Dezember 2019</w:t>
      </w:r>
    </w:p>
    <w:p>
      <w:r>
        <w:t>ZH Sozialversicherungsgericht, 2019-12-07, DE</w:t>
      </w:r>
    </w:p>
    <w:p>
      <w:r>
        <w:rPr>
          <w:b/>
        </w:rPr>
        <w:t xml:space="preserve">Quelle: </w:t>
      </w:r>
      <w:r>
        <w:t>https://mcp.opencaselaw.ch/entscheid/zh_sozialversicherungsgericht_IV.2018.00907</w:t>
      </w:r>
    </w:p>
    <w:p>
      <w:r>
        <w:t>FR: ZH_SOZIALVERSICHERUNGSGERICHT IV.2018.00907 du 7 décembre 2019</w:t>
      </w:r>
    </w:p>
    <w:p>
      <w:r>
        <w:t>IT: ZH_SOZIALVERSICHERUNGSGERICHT IV.2018.00907 del 7 dicembre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 IVV ] in der seit dem 1. Januar 2018 geltenden Fassung und Übergangsbestimmung zur Änderung der IVV vom 1. Dezember 2017, in Kraft seit 1. Januar 2018) wird zunächst der Anteil der Erwerbstätigkeit und derjenige der Tätigkeit im Aufga benbereich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3.3, 125 V 146 E. 2b und 5c).</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 Art. 27 bis Abs. 4 IVV). 2.</w:t>
      </w:r>
    </w:p>
    <w:p>
      <w:r>
        <w:rPr>
          <w:b/>
        </w:rPr>
        <w:t>E. 2</w:t>
      </w:r>
    </w:p>
    <w:p>
      <w:r>
        <w:t>Dagegen erhob d er Vertreter der Versicherten am 1 9. Oktober 2018 Beschwerde und beantragte, es sei der Beschwerdeführerin ab August 2015, eventualiter ab Juli 2018 eine ganze, eventualiter eine Dreiviertelsrente zuzusprechen; eventua liter sei die Sache an die Beschwerdegegnerin zurückzuweisen, alles unter Kosten- und Entschädigungsfolgen zu Lasten der Beschwerdegegnerin ( Urk. 1 S. 2).</w:t>
      </w:r>
    </w:p>
    <w:p>
      <w:r>
        <w:t>Mit Beschwerdeantwort vom 2 8. November 2018 beantragte die Beschwerdegeg nerin die Abweisung der Beschwerde ( Urk. 5), was der Beschwerdeführerin mit Verfügung vom 2 9. November 2018 zur Kenntnis gebracht wurde ( Urk. 7). Das Gericht zieht in Erwägung: 1.</w:t>
      </w:r>
    </w:p>
    <w:p>
      <w:r>
        <w:rPr>
          <w:b/>
        </w:rPr>
        <w:t>E. 2.1</w:t>
      </w:r>
    </w:p>
    <w:p>
      <w:r>
        <w:t>Die Beschwerdegegnerin begründete die angefochtene Verfügung damit, dass für die Zeit nach Ablauf des Wartejahres davon auszugehen sei, dass die Beschwer deführerin zu 62 % einer erwerblichen Tätigkeit nachgehen würde und zu 38 % im Haushalt tätig wäre. Bei einer Arbeitsfähigkeit in einer angepassten Tätigkeit von 100 % sowie einer Einschränkung im Haushalt von 20 % führe dies zu einem IV-Grad von rund 11 % . Ab August 2015 sei von einer 75%igen Tätigkeit im erwerblichen Bereich auszugehen, was bei ansonsten unveränderten Parametern wiederum zu einem IV-Grad von rund 11 % führe. Für die Zeit ab der Begutach tung per 4. Mai 2017 sei in einer angepassten Tätigkeit von einer Arbeitsfähigkeit von 80 % auszugehen, was unter Berücksichtigung der ab 1. Januar 2018 gelten den Gesetzesänderung für Teilzeiterwerbende zu einem Invaliditätsgrad von 26 % führe ( Urk. 2).</w:t>
      </w:r>
    </w:p>
    <w:p>
      <w:r>
        <w:rPr>
          <w:b/>
        </w:rPr>
        <w:t>E. 2.2</w:t>
      </w:r>
    </w:p>
    <w:p>
      <w:r>
        <w:t>Demgegenüber machte der Vertreter der Beschwerdeführerin im Wesentlichen geltend, dass auf die Ergebnisse des Z.___ -Gutachten s vom 4. Mai 2017 nicht abgestellt werden könne, insbesondere hätten sich die Fachärzte zur Diagnose der Small Fibre Polyneuropathie auch auf Nachfrage hin nur ungenügend geäussert. Weiter werde auch der psychischen Verschlechterung des Gesundheitszustandes nicht ausreichend Rechnung getragen ( Urk. 1 S. 6). G estützt auf den Bericht der Fachärzte der Klinik B.___ vom 1 0. Juli 2018 sei in einer angepassten Tätigkeit von einer Arbeitsunfähigkeit von zwei Stunden pro Tag auszugehen (S. 8). Ins gesamt sei entweder die Einschätzung des neusten Z.___ -Gutachtens falsch oder der Zustand der Beschwerdeführerin habe sich in der Zeit nach der Begutachtung rapide verschlechtert. Zudem habe die Beschwerdegegnerin in unzulässiger Weise auf die Prüfung des Indikatorenkatalogs verzichtet (S. 9). Sofern das Gericht nach einer entsprechenden Prüfung nicht selber zu einer Gutheissung der Beschwerde gelange, sei die Sache an die Beschwerdegegnerin zur Einholung einer neuen Expertise zurückzuweisen (S. 12). 3. 3.1</w:t>
      </w:r>
    </w:p>
    <w:p>
      <w:r>
        <w:t>Die für den Haushaltsabklärungsbericht vom 1 0. November 2011 verantwortliche Fachperson führte gestützt auf die Angaben der Beschwerdeführerin aus, dass diese im Gesundheitsfall weiterhin zu 62 % erwerblich tätig wäre und zu 38 % den Haushalt besorgen würde ( Urk. 6/47 S. 3 f.). Unter Berücksichtigung der dem Ehemann sowie den beiden Kindern zumutbaren Mitwirkungspflicht (S. 5 ff.) sei im Bereich Haushalt von einer Einschränkung von 20 % auszugehen (S. 8). 3.2</w:t>
      </w:r>
    </w:p>
    <w:p>
      <w:r>
        <w:t>Die für das Z.___ -Gutachten vom 2 0. Juli 2015 verantwor tlichen Fachärzte gingen mit Einfluss auf die Arbeitsfähigkeit von de n folgenden Diagnosen aus (Urk. 6 /125/28): - Chronisches zervikospondylogenes / zervikobrachiales Schmerzsyndrom rechts - Chronisches lumbospondylogenes Schmerzsyndrom beidseits rechtsbetont mit Verdacht auf persistierendes sensibles lumboradikuläres Ausfall syndrom L2 und L3 links</w:t>
      </w:r>
    </w:p>
    <w:p>
      <w:r>
        <w:t>Ohne Einfluss auf die Arbeitsfähigkeit würden die folgenden Diagnosen bleiben: - Leichte depressive Episode (ICD-10 F32.0) - Schmerzverarbeitungsstörung (ICD-10 F53) - Status nach konservativ behandelter traumatischer Schulterluxation links nach Sturz bei der Arbeit am 2 7. Januar 2010 - Klinisch keine funktionelle n Einschränkungen betreffend linkes Schul tergelenk - Neurographisch leichtgradige Karpaltunnelsyndrome beidseits - Hypothyreose - unter medikamentöser Substitution kompensiert - Arterielle Hypertonie - unter medikamentöser Behandlung knapp kompensiert - Adipositas - Anamnestisch Hyperprolaktinämie</w:t>
      </w:r>
    </w:p>
    <w:p>
      <w:r>
        <w:t>Im Vordergrund habe die Beschwerdeführer in bei den Untersuchungen Schulter-Nacken-Beschwerden mit Ausstrahlung in den rechten Arm angegeben. Aus polydisziplinärer Sicht sei in einer körperlich leichten bis selten mittelschweren, wechselbelastenden Tätigkeit, ohne repetitive Überkopfarbeiten und Zwangshal tungen der HWS von einer 100%igen Arbeits- und Leistungsfähigkeit auszugehen ( Urk. 6/125/ 29- 30). 3.3</w:t>
      </w:r>
    </w:p>
    <w:p>
      <w:r>
        <w:t>Die für den Haushaltsabklärungsbericht vom 2. März 2016 verantwortliche Fach person führte gestützt auf die Angaben der Beschwerdeführerin aus, dass diese im Gesundheitsfall zu 75 % erwerblich tätig wäre und zu 25 %</w:t>
      </w:r>
    </w:p>
    <w:p>
      <w:r>
        <w:t>den Haushalt besorgen würde ( Urk. 6/131 S. 5). Unter Berücksichtigung der dem Ehemann sowie den beiden Kindern zumutbaren Mitwirkungspflicht ( S. 7) sei im Bereich Haushalt weiterhin von einer Einschränkung von 20 % auszugehen (S. 10). 3.4</w:t>
      </w:r>
    </w:p>
    <w:p>
      <w:r>
        <w:t>Die für das Z.___ -Gutachten vom 4. Mai 2017 verantwortlichen Fachärzte gingen mit Einfluss auf die Arbeitsfähigkeit von den fol genden Diagnosen aus (Urk. 6/168 /33 f.): - Rezidiviere nde depressive Störung, gegenwärtig leichte E pisode ( ICD-10 F33.0) - Chr o nisches panvertebrales Schmerzsyndrom mit begleit endem myofas zialem Nackenschult ergürtelsyndrom rechts und mit pseudoradikulärer Symptomatik vorwiegend am rechten Arm und rechten Bein - Klippel -Feil-Syndrom mit Blockwirbelbildung C2/3 und L4/5 - Fehlform und Fehlhaltung der Wirbelsäule - Generalisierte muskuläre Insuffizienz am ehesten im Rahmen einer schonungsbedingten Dekonditionierung - Osteochondrose C6/7 (MRI 10/2015) - Altersentsprechend unauffällige Verhältnisse an der LWS (MRI 10/2015) - Verdacht auf Schmerzverarbeitungsstörung, DD: Symptomausweitung mit Entwicklung eines multilokulären Schmerzsyndroms des Bewe gungsapparates im Sinne eines Fibromyalgiesyndroms - Bekannte residuelle</w:t>
      </w:r>
    </w:p>
    <w:p>
      <w:r>
        <w:t>radikuläre sensible Ausfallssymptomatik der Wur zel L3 links mit Symptomausweitung</w:t>
      </w:r>
    </w:p>
    <w:p>
      <w:r>
        <w:t>Ohne Einfluss auf die Arbeitsfähigkeit sei von den folgenden Diagnosen auszu gehen ( Urk. 6/168 /34): - Schmerzverarbeitungsstörung (ICD-10 F53) - Leichtes rechtsbetontes Karpaltunnelsyndrom beidseits - Peroneusneuropathie beidseits deutlich linksbetont ohne sicheres klini sches Korrelat - Adipositas - Arterielle Hypertonie - Refluxösophagiti s bei Hiatushernie - Hämorrhoidalleiden - Substituierte Hypothyreose</w:t>
      </w:r>
    </w:p>
    <w:p>
      <w:r>
        <w:t>Insgesamt sei aus polydisziplinärer Sicht in einer mittelschwer bis schwer belas tenden Tätigkeit keine Arbeitsfähigkeit mehr gegeben. Für körperlich leichte, angepasste Tätigkeiten bestehe eine Arbeits- und Leistungsfähigkeit von 80 % . Das Pensum könne vollschichtig umgesetzt werden mit leicht erhöhtem Pausen bedarf und leicht reduziertem Rendement. Diese Einschätzung gelte ab de m Zeit punkt der aktuellen Untersuchung, vorangehend könne auf die Angaben im letzten Gutachten ver wiesen werden ( Urk. 6/168 /35). 3.5</w:t>
      </w:r>
    </w:p>
    <w:p>
      <w:r>
        <w:t>Im Rahmen der Stellungnahme vom 2 6. Juni 2017 stellten die Z.___ -Gutachter klar, dass sich die Verschlechterung von 20 % gegenüber dem Vorgutachten aus psychiatrischen Gründen ergebe, da nunmehr die Dauerhaftigkeit der depressiven Störung zur Kenntnis genommen und gewichtet werde (Urk. 6/173).</w:t>
      </w:r>
    </w:p>
    <w:p>
      <w:r>
        <w:t>Mit Stellungnahme vom 2 7. November 2017 wiesen die Gutachter überdies darauf hin, dass die Problematik betreffend «Small Fibre Neuropathie» im neuro logische n Teilgutachten ausführlich beantwortet worden sei. Die Beurteilung hin sichtlich der S chwere des depressiven Geschehens ergebe sich aus dem psychiat rischen Teilgutachten ( Urk. 6/188). 4. 4.1</w:t>
      </w:r>
    </w:p>
    <w:p>
      <w:r>
        <w:t>Die für die</w:t>
      </w:r>
    </w:p>
    <w:p>
      <w:r>
        <w:t>Z.___ -Guta chten vom 2 0. Juli 2015 sowie 4. Mai 2017 verantwortlichen Fachärzte legen den medizinischen Sachverhalt in einer nachvollziehbaren Weise unter Berücksichtigung d er medizinischen Vorakten dar, sodass die vorliegenden Gutachten grundsätzlich beweisgeeignet sind. 4.2</w:t>
      </w:r>
    </w:p>
    <w:p>
      <w:r>
        <w:t>Bezüglich des Gutachtens vom 4. Mai 2017 wurde seitens der beschwerdeführen den Partei insbesondere bemängelt, dass die Ausführungen zur Small Fibre Neuropathie nicht überzeugen würden. Die Z.___ -Gutachter wiesen in diesem Zusammenhang mit Schreiben vom 2 7. November 2017 zu Recht darauf hin, dass sie sich bereits im Gutachten vom 4. Mai 2017 ausführlich mit der genannten Problematik auseinandergesetzt haben. So lag ihnen der entsprechende Bericht der Neuropathologie des A.___ vom 1 4. September 2016 im Zeitpunkt des Gutach tens vor ( Urk. 6/168/5, Urk. 6/152/22). Im Rahmen des neurologischen Teilgut achtens wiesen sie darauf hin, dass es sich bei der Small Fibre Neuropathie in erster Linie um eine klinische Diagnose handle ( Urk. 6/168/32). Diese Aussage wird auch durch die Diagnosestellung der Fachärzte des A.___ unter mauert; so hielten diese lediglich fest, dass die festgestellte Faserdichte mit einer Small Fibre</w:t>
      </w:r>
    </w:p>
    <w:p>
      <w:r>
        <w:t>Neuropathy vereinbar sei (Urk. 6/152/22). Die Z.___ -Gutachter führten weiter aus , dass die fragliche Erkrankung meistens mit symmetrischen distalbetonten schmerzhaften Missempfindungen an den unteren Extremitäten einhergehe, wobei vorwiegend Schmerzen und die Temperaturempfindung betr offen sei. Ergänzend sei deshalb eine neurographische Untersuchung an den unteren Ext remitäten vorgenommen worden, wobei sich eine deutlic h linksbetonte Peroneus neuropath ie gezeigt habe; ein klares klinischen Korrelat habe jedoch nicht festgestellt werden können (Urk. 6/168/32 f.).</w:t>
      </w:r>
    </w:p>
    <w:p>
      <w:r>
        <w:t>Bei dieser Ausgangslage ist damit festzuhalten, dass die Z.___ -Gutachter die Resultate der Faserdichtemessung der Fachärzte des A.___ ausführlich diskutiert und die Beschwerden der Patientin im Rahmen d es Gutachtens berücksichtigt haben . Hinzuweisen ist dabei, dass die diagnostische Einordnung für die Beurtei lung des Leistungsanspruches in der Invalidenversicherung nicht massgebend ist , sondern allein deren Auswirkungen auf die Arbeitsfähigkeit (Urteil des Bundes gerichts 9C_786/2009 vom 24. Februar 2010 E. 4.2.3).</w:t>
      </w:r>
    </w:p>
    <w:p>
      <w:r>
        <w:t>Dass diese aufgrund der Small Fibre Neuropathie über die Festlegung der Gutachter hinaus eingeschränkt wäre, ergibt sich aus keinem aktenkundigen Bericht. Das Gutachten vom 4. Mai 2017 ist damit in dieser Hinsicht nicht zu bemängeln. 4.3</w:t>
      </w:r>
    </w:p>
    <w:p>
      <w:r>
        <w:t>Weiter wurde die mangelnde Berücksichtigung der Verschlechterung des depres siven Geschehens gerügt. So wies die Hausärztin der Beschwerdeführerin darauf hin, dass eine Diskrepanz zwischen der Einschätzung des behandelnden Psychiaters (schwere depressive Episode) und der psychiatrischen Begutachtung (leichte Episode) bestehe ( Urk. 6/182). Dr. C.___ , Facharzt FMH für Psychi atrie und Psychotherapie, diagnostizierte in seinem Bericht vom 1 0. November 2016 in psychiatrischer Hinsicht eine Anpassungsstörung mit starker depressiver Symptomatik bei multiplen körperlichen Erkrankungen (ICD-10 F43.2; Urk. 6/153/5). Die Fachärzte der Klinik B.___ ( Hospitalisation vom 1 1. Juni bis 1 0. Juli 2018) gingen dabei von einer mittelgradig depressiven Episode aus und attestierten der Beschwerdeführerin insgesamt in einer angepassten Tätigkeit eine Arbeitsfähigkeit von höchstens zwei Stunden pro Tag ( Urk. 6/199, Urk. 6/201/1 0 ).</w:t>
      </w:r>
    </w:p>
    <w:p>
      <w:r>
        <w:t>Dazu ist anzumer ken, dass auch die Z.___ -Gutachter in ihrer ergänzenden Stellungnahme vom 2 6. Juni 2017 klarstellten, dass die Dauerhaftigkeit der depressiven Beschwerden nunmehr zu einer um 20 % verminderten Leistungs fähigkeit geführt haben. Eine Verschlechterung der Situation wird demnach auch von den Z.___ -Gutachtern anerkannt. Weiter erscheint die Kritik der Gutachter an der Einschätzung von Dr. C.___ nicht unbegründet (vgl. Urk. 6/188). So ist bei einer Anpassungsstörung gemäss ICD-10 F43.2 davon auszugehen, dass eine solche meist nicht länger als 6 Monate andauert. Eine länger andauernde depres sive Reaktion wäre für die Zeit danach unter F43.21 zu kodieren, was aber wiederum nur bei Vorliegen eines leichten depressiven Zustandes zulässig wäre (vgl. ICD-10 Internationale Klassifikation psychischer Störungen, 1 0. Auflage, S. 209 f., vgl. auch Urk. 6/168/19). Vor diesem Hintergrund vermag die Einschät zung von Dr. C.___ nicht zu überzeugen. Weiter ist i n Bezug auf Berichte von Hausärztinnen und Hausärzten wie überhaupt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 tisch tätigen (Fach-)Person einerseits und Begutachtungsauftrag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 tation entspringende – Aspekte benennen, die bei der Begutachtung unerkannt oder ungewürdigt geblieben sind (Urteil des Bundesgerichts 8C_677/2014 vom 2 9. Oktober 2014 E. 7.2 mit Hinweisen, u.a. auf SVR 2008 IV Nr. 15 S. 43 E. 2.2.1 [I 514/06]). 4.4</w:t>
      </w:r>
    </w:p>
    <w:p>
      <w:r>
        <w:t>Insgesamt kann damit auf die Einschätzung der Z.___ -Gutachter abgestellt werden, sodass in einer angepassten Tätigkeit zunächst von einer 100%igen Arbeitsfähig keit auszugehen ist, ab der Z.___ -Untersuchung im März 2017 von einer solchen von 80 % . Dass sich in der Zeit nach der zweiten Begutachtung die Situation wesentlich verschlechtert hat, lässt sich den medizinischen Akten nicht entneh men. So führten etwa die Fachärzte der Klinik B.___ aus, dass die Beschwerdefüh rerin angegeben habe, schon seit vielen Jahren unter Schmerzen zu leiden, wobei sie vor allem Probleme mit dem Kopf, Nacken und dem rechten Arm habe. Trotz mehrfachen Behandlungsversuchen habe bisher keine Beschwerdelinderung erzielt werden können, auch die Haushaltsführung sei seit einigen Jahren kaum noch möglich (letzte Kontrolle am 9. Juli 2018; Urk. 6/201/7). Die Annahme einer 80%igen Arbeitsfähigkeit bis zum Zeitpunkt der angefochtenen Verfügung, welche die Grenze der Überprüfungsbefugnis darstellt, ist demnach nicht in Frage zu stellen.</w:t>
      </w:r>
    </w:p>
    <w:p>
      <w:r>
        <w:t>Bezüglich der Einschätzung der Leistungsfähigkeit im H aushalt ist anzumerken, dass die</w:t>
      </w:r>
    </w:p>
    <w:p>
      <w:r>
        <w:t>entsprechenden Abklärungsbericht e seitens der beschwerdeführenden Partei nicht fundiert in Zweifel gezogen wurde n . Die erhobene n Einschränkung en in diese m Bereich von 20 % erscheinen dabei insbesondere unter Berücksichti gung der zumutbaren Mitwirkung des Ehemanns sowie der beiden Kinder (vgl. Urk. 6/131 S. 6) schlüssig, sodass auf die genannte n Erhebung en abzustellen ist. 5. 5.1</w:t>
      </w:r>
    </w:p>
    <w:p>
      <w:r>
        <w:t>Gestützt auf das Z.___ -Gutachten vom 4. Mai 2017 ist spätestens ab der Begutach tung im März 2017 von einer Verschlechterung des Gesundheitszustandes aus psychischer Sicht auszugehen. Aufgrund der für die Arbeitsunfähigkeit im Vordergrund stehenden psychischen Beschwerden, ist entsprechend der neueren Rechtsprechung des Bundesgerichts ein strukturiertes Beweisverfahren durchzu führen.</w:t>
      </w:r>
    </w:p>
    <w:p>
      <w:r>
        <w:t>Dabei ist davon abzusehen, einzelne Beschw erden und Störungen ohne Einzel fall - prüfung wegen grundsätzlich fehlender invalidenversicherungsrechtlicher Rele vanz auszuscheiden (vgl. BGE 143 V 418 E. 8.1). Indes gilt unverändert, dass ein invalidisierender psychischer Gesundheitsschaden nur gegeben sein kann, wenn das klinische Beschwerdebild nicht einzig in psychosozialen und soziokul turellen Umständen seine Erklärung findet, so ndern davon psychiatrisch unter scheidbare Befunde umfasst (Urteil des Bundesgerichts 9C_732/2017 vom 5. März 2018 E.</w:t>
      </w:r>
    </w:p>
    <w:p>
      <w:r>
        <w:t>4.3.1 mit Hinweis). 5.2</w:t>
      </w:r>
    </w:p>
    <w:p>
      <w:r>
        <w:t>Die für die Beurteilung der Arbeitsfähigkeit bei psychischen Erkrankungen im Regel fall beachtlichen Standardindikatoren (BGE 143 V 418, 143 V 409, 141 V</w:t>
      </w:r>
    </w:p>
    <w:p>
      <w:r>
        <w:t>281) hat das Bundesgericht wie folgt systemati 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 5.3 5.3 .1</w:t>
      </w:r>
    </w:p>
    <w:p>
      <w:r>
        <w:t>Gestützt auf das Z.___ -Gutachten ist infolge der depressiven Erkrankung auch in einer angepassten Tätigkeit eine Einschränkung der Arbeitsfähigkeit ausgewiesen (2 0 %). Das Gesamtbild entspreche einer leichten depressiven Episode bei chroni fiziertem Zustand und Schmerzverarbeitungsstörung (Urk. 6/168/19 ). Auch wenn sich die Erkrankung mittlerweile auf die Arbeitsfähigkeit auswirkt , ist von einer leicht- bis höchstens mittel gradigen Ausprägung der Befunde auszugehen.</w:t>
      </w:r>
    </w:p>
    <w:p>
      <w:r>
        <w:t>Hinsichtlich der aus psychiatrischer Sicht bestehenden therapeutischen Möglich keiten hielten die Gutachter fest, dass der Beschwerdeführer in die jetzige Behand lung weiterführen solle. Auch wenn mittlerweile von einer gewissen Beschwer deresistenz auszugehen ist, wiesen die Gutachter in diesem Zusammenhang auch auf die fehlende Motivation der Beschwerdeführerin bezüglich der empfohlenen Therapiemassnahmen hin (aktive Physiotherapie mit Wassergymnastik, Trocken gymnastik, leichtes aerobes Training, MTT zur muskulären Kräftigung und zur Steigerung der allgemeinen Fitness; Urk. 6/168/36).</w:t>
      </w:r>
    </w:p>
    <w:p>
      <w:r>
        <w:t>Bezüglich der Komorbidität ist vorauszuschicken, dass l aut BGE 143 V 418 Stö rungen unabhängig von ihrer Diagnose bereits dann als rechtlich bedeutsame Komorbidität in Betracht</w:t>
      </w:r>
    </w:p>
    <w:p>
      <w:r>
        <w:t>fallen, wenn ihnen im konkreten Fall ressourcen hem mende Wirkung zukommt (E. 8.1, Präzisierung der Rechtsprechung; vgl.</w:t>
      </w:r>
    </w:p>
    <w:p>
      <w:r>
        <w:t>Urteil des Bundesgerichts 8C_604/2017 vom 1 5. März 2018 E. 5.1 und E. 7.2 mit Hinweis). Aufgrund der gestellten Diagnosen kann mittlerweile von einer Komor bidität ausgegangen werden. 5.3.2</w:t>
      </w:r>
    </w:p>
    <w:p>
      <w:r>
        <w:t>Was den Komplex „Persönlichkeit“ betrifft, hielten die Gutachter fest, dass bei</w:t>
      </w:r>
    </w:p>
    <w:p>
      <w:r>
        <w:t>der Beschwerdeführer in</w:t>
      </w:r>
    </w:p>
    <w:p>
      <w:r>
        <w:t>bis zum Abbruch des Arbeitsverhältnisses von einer unauffälligen biographischen Entwicklung auszugehen sei. Aktuell präsentiere sie sich mit deutlich leidender Mimik, welche etwas demonstrativ dargestellt werde, sie kommuniziere rege und angepasst, wirke aber auch etwas lethargisch und lustlos. Die Beeinträchtigungen würden sich insbesondere aufgrund der körper lichen Beschwerden ergeben ( Urk. 6/168/19 f.).</w:t>
      </w:r>
    </w:p>
    <w:p>
      <w:r>
        <w:t>Entsprechend den Ausführungen im Z.___ -Gutachten ist insgesamt zumindest von leicht eingeschränkten persönlichen Ressourcen auszugehen. 5.3.3</w:t>
      </w:r>
    </w:p>
    <w:p>
      <w:r>
        <w:t>Bei der Beurteilung des sozialen Kontexts ist zu berücksichtigen, dass die Beschwerdeführerin mit dem Ehem ann und den beiden Kindern in stabi len Verhältnissen lebt, wobei sie insbesondere auch bei den Arbeiten im Haushalt unterstützt wird (vgl. Urk. 6/168/14 , Urk. 6/131 S. 2 ). Abgesehen von der Erwerbslosigkeit bestehen keine sozialen Belastungen ( Urk. 6/168/20). 5.3.4</w:t>
      </w:r>
    </w:p>
    <w:p>
      <w:r>
        <w:t>Im Rahmen der Konsistenzprüfung ist aufgrund des geschilderten Tagesablaufs sowie der konkreten Tätigkeiten im Haushalt davon auszugehen, dass die Beschwerdeführerin ohnehin nur noch leichte Tätigkeiten verrichtet und auch dabei etwas in der Leistungsfähigkeit eingeschränkt ist ( Urk. 6/131, Urk. 6/168/14 , Urk. 6/ 168/17). Das geschilderte Verhalten entspricht dabei weit gehend der Annahme einer 80%igen Arbeitsfähigkeit in einer optimal angepass ten Tätigkeit. Das Vorliegen eines gewissen Leidensdrucks ergibt sich aus dem psychiatrischen Befund sowie der Einschätzung der Arbeitsfähigkeit in einer angepassten Täti gkeit ( Urk. 6/168/17 f. ). 5.4</w:t>
      </w:r>
    </w:p>
    <w:p>
      <w:r>
        <w:t>In einer Gesamtwürdigung der massgebenden Standardindikatoren ist die Ein schätzung des Leistungsvermögens durch die Z.___ -Gutachter nicht zu be an stan den. Zu beachten ist d abei, dass lediglich von einer 2 0%igen Vermin derung des Rendements ausgegangen wird. Diese Einsch ätzung entspricht zum einen der eher leichten Ausprägung der diagnoserelevanten Befunde sowie den Ausführungen zum sozialen Kon text, wo die Beschwerdeführer in</w:t>
      </w:r>
    </w:p>
    <w:p>
      <w:r>
        <w:t>doch über stabile Verhältnisse verfügt; weiter ist in somatischer Hinsicht von noch bestehenden Therapieoptio nen auszugehen . Zum andern trägt sie den Bereichen Komorbidität, Persönlich keit sowie der vorhandenen Konsistenz bei einem gewissen Leidensdruck als leistungsmindernde Faktoren Rechnung. Die so eingetretene Resistenz der Beschwerde wurde im Rahmen der nunmehr anerkannten Leistungsreduktion im nachvollziehbaren Umfang von 20 % berücksichtigt. 6. 6.1</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t>Bezüglich des Valideneinkommens ist entsprechend dem Vorgehen der Beschwer degegnerin davon auszugehen, dass die Beschwerdeführerin im Gesundheitsfall weiterhin in einem Pensum von rund 62 % bei der Y.___ AG angestellt gewesen wäre, wobei ab 1. Januar 2010 von einem monatlichen Einkommen von Fr. 2'685.-- auszugehen ist. Dies wurde beschwerdeweise nicht in Zweifel gezo gen. Aufgrund der seit 2010 eingetretenen Nominallohnentwicklung (Schweize rischer Lohnindex insgesamt [1939 = 100], Frauen, Stand 2010: 2579, Stand 2011: 2604, Stand 2016: 2709 , Stand 2018: 2732 ; www.bfs.admin.ch, Arbeit und Erwerb, Löhne/Erwerbseinkommen, detail lierte Daten, Lohnentwicklung) führt dies im Zeitpunkt des frühstmöglichen Rentenbeginns im Jahre 2011 zu einem Jahreseinkommen von Fr. 35' 243 . 3 5 ( Urk. 6/205, Urk. 6/12). Per 2016 ergibt sich</w:t>
      </w:r>
    </w:p>
    <w:p>
      <w:r>
        <w:t>(aufgerechnet auf ein Pensum von 75 % ) ein massgebendes Valideneinkommen von rund Fr. 44'352.15, per 2018 (aufgerechnet auf ein Pensum von 100 % ) ein solches von Fr. 59' 638 .30. 6.2 6.2.1</w:t>
      </w:r>
    </w:p>
    <w:p>
      <w:r>
        <w:t>Praxisgemäss ist die Ermittlung des Invalideneinkommens anhand der statis ti schen Durchschnittswerte der Schweizerische Lohnstrukturerhebung (LSE) vorzunehmen. Per 2010 ist dabei von einem monatlichen Einkommen von Fr. 4'225 .-- auszugehen (LSE 2010, S. 26, Tabelle TA1 Anforderungsniveau 4, Frauen ). Nach Berücksicht igung der durchschnittlichen Ar beitszeit von 41,7 Stunden pro Woche ( www.bfs.admin.ch, Arbeit und Erwerb, Erwerbstätigkeit und Arbeitszeit, detail lierte Daten, Normalarbeits stunden ) sowie der eingetretenen Nominallohnentwicklung führt dies per 2011 zu einem Jahreseinkommen von Fr. 53'367.1 0, was bei einem Pensum von 62 % einem solchen von Fr. 33'087.60 entspricht.</w:t>
      </w:r>
    </w:p>
    <w:p>
      <w:r>
        <w:t>Davon ist kein leidensbedingter Abzug vorzunehmen. So führt etwa die gesund heitlich bedingte Unmöglichkeit, weiterhin körper lich schwere Arbeit zu verrich ten, nicht automatisch zu einer V erminderung des hypothetischen Invaliden lohns. Vielmehr ist der Umstand allein, dass nur mehr leichte bis mittelschwere Arbeiten zumutbar sind, auch bei eingeschränkter Leis tungsfähigkeit kein Grund für einen zusätzlichen leidensbedingten Abzug, weil der Tabellenlohn im Kompetenzniveau 1 (bis LSE 2010 Anforderungsniveau 4) bereits eine Vielzahl von leichten und mittelschweren Tätigkeiten umfasst (Urteil des Bundesgerichts 8C_805/2016 vom 22. März 2017 E. 3.4.2 unter Hinweis auf 9C_455/2013 vom 4. Oktober 2013 E. 4.4 und 9C_386/2012 vom 18. September 2012 E. 5.2).</w:t>
      </w:r>
    </w:p>
    <w:p>
      <w:r>
        <w:t>Per 2011 führt dies im erwerblichen Bereich zu einer Einschränkung von 6 % ([ Fr. 35'243.35 - Fr. 33'087.6 0] x 100 / Fr. 35'243.35 = 6.11), was in diesem Bereich zu einem Teilinvaliditätsgrad von 3.72 % führt . Daneben ist im Bereich Haushalt von einer Teilinvalidität von 7.6 %</w:t>
      </w:r>
    </w:p>
    <w:p>
      <w:r>
        <w:t>(20 % von 38 % ) auszugehen, was zu einem rentenausschliessenden Invaliditätsgrad von 11 % führt. 6.2.2</w:t>
      </w:r>
    </w:p>
    <w:p>
      <w:r>
        <w:t>Geht man entsprechend dem Haushaltsabklärungsbericht vom 2. März 2016 von da an von einer 75%igen erwerblichen Tätigkeit aus, führt dies - unter der Annahme, dass die Beschwerdeführerin ihr Pensum auf 75 % hätte erhöhen können –</w:t>
      </w:r>
    </w:p>
    <w:p>
      <w:r>
        <w:t>zu keiner Änderung des Invaliditätsgrades . Gestützt auf die statistischen Durch schnittswerte der Schweizerische n Lohnstrukturerhebung (LSE 2016 ) ist von einem monatlichen Einkommen p er 2016 von Fr. 4‘363.-- auszugehen (LSE 2016 TA1_tirage_skill_level, Kompetenzniveau 1 ). Nach Berücksicht igung der durchschnittlichen Ar beitszeit von 41,7 Stunden pro Woche (www.bfs.admin.ch, Arbeit und Erwerb, Erwerbstätigkeit und Arbeitszeit, detaillierte Daten, Normal arbeitsstunden) ergibt sich per 2016</w:t>
      </w:r>
    </w:p>
    <w:p>
      <w:r>
        <w:t>ein Jahreseinkommen von Fr. 54'581 . 15, was bei einem Pensum von 75 % zu einem zumutbar en Invalideneinkommen von Fr. 40'935.85 führt. Ausgehend von einem Valideneinkommen von Fr. 44'352.15 (vgl. E. 6.1) führt dies im erwerblichen Bereich z u einer Einschränkung von 7.7 % ([ Fr. 44'352.15 - Fr. 40'935.85 ] x 100 / Fr. 44'352.15 = 7.70 ), was in diesem Bereich zu einem Teilinvaliditätsgrad von 5.77 % führt . Daneben ist im Bereich Haushalt von einer Teilinvalidität v on 5 %</w:t>
      </w:r>
    </w:p>
    <w:p>
      <w:r>
        <w:t>(20 % von 25 % ) auszugehen, was zu einem rentenausschliessenden Invaliditätsgrad von 11 % führt. 6.2.3</w:t>
      </w:r>
    </w:p>
    <w:p>
      <w:r>
        <w:t>Für d ie Zeit ab der Untersuchung im März 2 017 ( Z.___ -Gutachten vom 4. Mai 2017 ) ist in einer angepassten Tätigkeit von einer Arbeitsfähigkeit von 80 % auszu gehen. Da der Invaliditätsgrad bis Ende 2017 nach der bisherigen Praxis zur gemischten Methode zu ermitteln ist, führt dies gegenüber der Einschätzung per 2016 zu keiner Veränderung. 6.2.4</w:t>
      </w:r>
    </w:p>
    <w:p>
      <w:r>
        <w:t>Demgegenüber findet ab 1. Januar 2018 das neue Berechnungsmodell Anwen dung. Dementsprechend ist im erwerblichen Bereich das Valideneinkommen unter Aufrechnung auf ein 100%iges P ensum zu ermitteln, was zu einem solchen von Fr. 59'638.30 führt (vgl. E. 6.1).</w:t>
      </w:r>
    </w:p>
    <w:p>
      <w:r>
        <w:t>Das per 2018 massgebende Invalideneinkommen ergibt sich aufgrund der LSE 201 6. Ausgehend von einem monatlichen Einkommen p er 2016 von Fr. 4‘363 .-- (LSE 2016 TA1_tirage_skill_level, Kompetenzniveau 1 ) und n ach Berücksicht i gung der durchschnittlichen Ar beitszeit von 41,7 Stunden pro Woche (www.bfs.admin.ch, Arbeit und Erwerb, Erwerbstätigkeit und Arbeitszeit, detail lierte Daten, Normalarbeitsstunden) sowie der seither eingetretenen Nominal lohnentwicklung (vgl. E. 6.1) ergibt sich per 2018</w:t>
      </w:r>
    </w:p>
    <w:p>
      <w:r>
        <w:t>ein Jahreseinkommen von Fr. 55'044 . 5 5. Dabei ist im erwerblichen Bereich in einer angepassten Tätigkeit nun von einer 80%igen Arbeitsfähigkeit auszugehen, was zu einem massgeben den Einkommen von Fr. 44'035.65 führt. E ntsprechend den Ausführungen unter E. 6.2.1 ist kein leidensbedingter Abzug angezeigt. Auch e ine psychisch bedingt verstärkte Rücksichtnahme seitens Vorgesetzter und Arbeitskollegen kann nach der Gerichtspraxis in der Regel nicht als eigenständiger Abzugsgrund anerkannt werden (Urteil des Bundesgerichts 9C_36 6/2015 vom 2 2. September 2015 E. 4.3.1 mit Hinweisen).</w:t>
      </w:r>
    </w:p>
    <w:p>
      <w:r>
        <w:t>Per 2018 führt dies im erwerblichen Bereich z u einer Einschränkung von 26 % ([ Fr. 59'638.30 - Fr. 44'035.65 ] x 100 / Fr. 59'638.30 = 26.16 ), was in diesem Bereich zu einem Teilinvaliditätsgrad von 19.6 2 % führt . Daneben ist im Bereich Haushalt von einer Teilinvalidität von 5 % (20 % von 25 % ) auszugehen, was zu einem rentenausschliessenden Invaliditätsgrad von 25 % führt. 6.3</w:t>
      </w:r>
    </w:p>
    <w:p>
      <w:r>
        <w:t>Zusammenfassend ist die Einschätzung der Beschwerdegegnerin nicht zu bean standen, was in Abweisung der Beschwerde zur Bestätigung der angefochtenen Verfügung führt.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 ntsprechend dem Ausgang des Ver 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Hans Stünzi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7</w:t>
      </w:r>
    </w:p>
    <w:p>
      <w:r>
        <w:t>Abs. 2 ATSG).</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