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IV.2018.00893 vom 20. Mai 2020</w:t>
      </w:r>
    </w:p>
    <w:p>
      <w:r>
        <w:t>ZH Sozialversicherungsgericht, 2020-05-20, DE</w:t>
      </w:r>
    </w:p>
    <w:p>
      <w:r>
        <w:rPr>
          <w:b/>
        </w:rPr>
        <w:t xml:space="preserve">Quelle: </w:t>
      </w:r>
      <w:r>
        <w:t>https://mcp.opencaselaw.ch/entscheid/zh_sozialversicherungsgericht_IV.2018.00893</w:t>
      </w:r>
    </w:p>
    <w:p>
      <w:r>
        <w:t>FR: ZH_SOZIALVERSICHERUNGSGERICHT IV.2018.00893 du 20 mai 2020</w:t>
      </w:r>
    </w:p>
    <w:p>
      <w:r>
        <w:t>IT: ZH_SOZIALVERSICHERUNGSGERICHT IV.2018.00893 del 20 maggio 2020</w:t>
      </w:r>
    </w:p>
    <w:p>
      <w:pPr>
        <w:pStyle w:val="Heading2"/>
      </w:pPr>
      <w:r>
        <w:t>Erwägungen</w:t>
      </w:r>
    </w:p>
    <w:p>
      <w:r>
        <w:rPr>
          <w:b/>
        </w:rPr>
        <w:t>E. 1</w:t>
      </w:r>
    </w:p>
    <w:p>
      <w:r>
        <w:t>3. Juli 2017 ; Urk. 8/152 ). Nach durchgeführtem Vorbescheidverfahren ( Urk. 8/175 und Urk. 8/189 ) hob die IV-Stelle</w:t>
      </w:r>
    </w:p>
    <w:p>
      <w:r>
        <w:t>die bislang ausgerichtete halbe Rente mit Verfügung vom 1 9. September 2018 auf Ende des der Zustellung der Verfügung folgenden Monats auf (Urk. 2).</w:t>
      </w:r>
    </w:p>
    <w:p>
      <w:r>
        <w:rPr>
          <w:b/>
        </w:rPr>
        <w:t>E. 1.1</w:t>
      </w:r>
    </w:p>
    <w:p>
      <w:r>
        <w:t>Invalidität ist die voraussichtlich bleibende oder längere Zeit dauernde ganze oder teil 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 chischen Gesundheit verursachte und nach zumutbarer Behandlung und Eingliederung verbleibende ganze oder teilweise Verlust der Erwerbsmöglichkeiten auf dem in Betracht kommenden ausgegliche nen Arbeitsmarkt (Art. 7 Abs. 1 ATSG). Für die Beur 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 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 men. Dazu wird das Erwerbseinkommen, das die versicherte Person nach Eintritt der Invali dität und nach Durchführung der medizinischen Behandlung und allfälliger Ein glie de rungsmassnahmen durch eine ihr zumutbare Tätigkeit bei aus geglichener Arbeits markt lage erzielen könnte (sog. Invalideneinkommen), in Bezie hung gesetzt zum Erwerbs ein kommen, das sie erzielen könnte, wenn sie nicht in valid geworden wäre (sog. Validen einkommen).</w:t>
      </w:r>
    </w:p>
    <w:p>
      <w:r>
        <w:rPr>
          <w:b/>
        </w:rPr>
        <w:t>E. 1.4</w:t>
      </w:r>
    </w:p>
    <w:p>
      <w:r>
        <w:t>hievor ) und es ist darauf abzustellen . Dies wird von den Parteien denn auch nicht bestritten. 5.2</w:t>
      </w:r>
    </w:p>
    <w:p>
      <w:r>
        <w:t>Seit dem Vergleichszeitpunkt ist demnach e ine wesentliche Änderung der ge sundheit lichen Verhältnisse ausgewiesen. Diese ist geeignet, den Invaliditätsgrad und somit den Rentenanspruch zu beeinflussen. Ebenso ist es seit dem Vergleichs zeitpunkt zu einer Einkomme nsverbesserung von mehr als Fr. 1'500.-- pro Jahr gekommen ( Art. 31 IVG; 2015 Brutto- Brutto- Einkommen von Fr.</w:t>
      </w:r>
    </w:p>
    <w:p>
      <w:r>
        <w:t>50'400.--, Urk. 8/158; 2018 Brutto-Einko mmen von Fr. 52'641.55, vgl. E. 6. 3 .3 unten). Ein Revisions grund ist damit erstellt und der Renten anspruch ist in rechtlicher und tatsächli cher Hinsicht umfassend zu prüfen, wobei keine Bindung an frühere Beurteilun gen besteht. 6. 6.1</w:t>
      </w:r>
    </w:p>
    <w:p>
      <w:r>
        <w:t>Zu beurteilen</w:t>
      </w:r>
    </w:p>
    <w:p>
      <w:r>
        <w:t>ist demnach , wie sich das Leistungsvermögen der Beschwerdefüh rerin in wirt schaftlicher Hinsicht auswirkt.</w:t>
      </w:r>
    </w:p>
    <w:p>
      <w:r>
        <w:t>Der für die Invaliditätsbemessung und damit den Rentenanspruch massgebende Ein kommensvergleich hat in der Regel in der Weise zu erfolgen, dass die beiden hypothe tischen Erwerbseinkommen ziffernmässig möglichst genau ermittelt und einander gegenübergestellt werden, worauf sich aus der Einkommensdifferenz der Invaliditäts grad bestimmen lässt (BGE 130 V 343 E. 3.4.2). 6.2 6.2.1</w:t>
      </w:r>
    </w:p>
    <w:p>
      <w:r>
        <w:t>Die Beschwerdeführerin war vom 1. September 2010 bis 31. Dezember 2011 bei der B.___ angestellt und ist seit dem 21. Juni 2011 durchgehend zu mindestens 50 % arbeitsun fähig. Kurz nach ihrer Anstellung erfuhr sie , dass ihre Abteilung aus Ration alis ierungs gründen aufgelöst werde. Ab dann sei die Stimmung im Team geprägt gewesen von gegenseitigem Misstrauen, von Angst und Spannung sowie grossem Druck von Seiten de r Arbeitgeber in, welche ihr in einem Qualifikations gespräch mangelhafte Leistung vorgeworfen habe. Diese Vorwürfe waren nach Ansicht der Beschwerdeführerin jedoch nur ein Manöver der Arbeitgeberin, um den Stellenabbau nicht als Grund deklarieren zu müssen und die Mitarbeiter we gen vorgeschobenen Gründen entlassen zu können (so etwa Urk. 8/11/9). Auch wenn die Arbeitgeberin die langandauernde Krankschreibung als Vorwand be nutzt haben soll, um die mangelhafte Leistung der Beschwerdeführerin zu be gründen, ist mit Blick auf die ohnehin geplante Auflösung ihrer Abteilung mit damit verbundenem Stellenabbau nicht überwiegend wahrscheinlich, dass sie bei guter Gesundheit weiterhin für die B.___ gearbeitet hätte. Für das Valideneinkom men ist deshalb nicht ihr dort erzielter Verdienst zu berücksichtigen. Vielmehr ist dieses gestützt auf TA1 der LSE 2014 festzulegen .</w:t>
      </w:r>
    </w:p>
    <w:p>
      <w:r>
        <w:t>Nachdem die Beschwerdefüh rerin während rund 20 Jah ren für verschiedene Banken gearbeitet hat und keine Anhaltspunkte dafür bestehen, dass sie ohne gesundheitliche Beeinträchtigung eine Anstellung ausserhalb dieser Bran che gesucht hätte, drängt sich die Anwen dung der statistis chen Durchschnittslöhne dieser Branche nachgerade auf und es besteht keine Notwendigkeit zur Berechnung des Valideneinkommens das Inva lideneinkommen auf ein 100 % -Pensum hochzurechnen. Dass sie mit ihrer Tätig keit für die Anlageberatungsunternehmung</w:t>
      </w:r>
    </w:p>
    <w:p>
      <w:r>
        <w:t>C.___ , bei welcher sie für die Buchhaltung und Zahlungen verantwortlich ist (Urk. 8/152/ 15 ) , trotz ihrer Beschwerden pro Stunde mehr verdient als sie im Gesund heitsfall verdient hätte , vermag daran nichts zu ändern, zumal gemäss bundesgericht licher Recht sprechung aus einer erfolgreichen Invalidenkarriere nicht ohne Weiteres auf eine entsprechende berufliche Karriere im Gesundheitsfall beziehungsweise vorlie gend auf eine vergleichbare Anstellung im Gesundheitsfall geschlossen werden kann (so etwa Urteil des Bundesgerichts 8C_25/2014 vom 5. Juni 2014 E. 4.2.2). Ob sich die Invali denkarriere in einem völlig anderen oder wie vorliegend in ei nem ähnlichen Tätigkeits bereich wie die Validenkarriere entwickelt, ist dabei nicht von Belang . 6.2.2</w:t>
      </w:r>
    </w:p>
    <w:p>
      <w:r>
        <w:t>Der monat liche Bruttolohn (Zentralwert) der LSE 2014 für Frauen in komplexen prakti schen Tätigkeiten, welche ein grosses Wissen in einem Spezialgebiet vo raussetzen (Kompetenzniveau 3), in Finanzdienstleistung st ätigkeiten ( Ziff. 64 ) beläuft sich auf Fr. 7’077 .--. Dies ergibt unter Berücksichtigung einer betriebsüb lichen durchschnittli chen wöchentlichen Arbeitszeit von 41. 5 Stunden (Bundesamt für Statistik, Betriebs übliche Arbeitszeit nach Wirtschaftsabteilun gen, T. 03.02.03.01.04.01), aufgerechnet auf das Jahr 2018 (vgl. Indices 2014: 2 673 und 2018: 2 732 , Entwicklung der Nominal löhne, Bundesamt für Statistik, T39, Frauen ) ein Validen einkommen von Fr. 90 ' 053.45 per 2018 . 6.2.3</w:t>
      </w:r>
    </w:p>
    <w:p>
      <w:r>
        <w:t>Nachdem das bei der Y.___ erzielte Einkommen (vgl. Urk. 8/12/3 , Urk. 1 S. 10) von zuletzt Fr. 93'760.-- per 2009 (a ufgerechnet per 2018 Fr. 100'373 . 20 , vgl. Indices 2009: 2552 und 2018: 2732, T39, a.a.O.) nichts am Anspruch auf Ausrichtung einer Viertelsrente der Invalidenversicherung ändert ( IV-Grad von 48 % statt 42 % ; vgl. dazu E. 6.3-6.4), ist auf die Ausführungen der Beschwerdeführerin, weshalb dieses für die Berechnung des Valideneinkommens heranzuziehen sei ( Urk. 1 S. 6-7) , nicht weiter einzugehen. 6.3 6.3.1</w:t>
      </w:r>
    </w:p>
    <w:p>
      <w:r>
        <w:t>Die Beschwerdeführerin ist seit dem 1. Oktober 2013 mit einem 50 % -Pensum bei der C.___ angestellt. Dies zunächst als «Analyst of</w:t>
      </w:r>
    </w:p>
    <w:p>
      <w:r>
        <w:t>the Company» und seit ihrer Beförderung per 1. Juli 2018 als « Associate</w:t>
      </w:r>
    </w:p>
    <w:p>
      <w:r>
        <w:t>of</w:t>
      </w:r>
    </w:p>
    <w:p>
      <w:r>
        <w:t>the Company» (Urk. 8/54 und Urk. 8/170). Im Zeitpunkt des Erlasses der angefochtenen Verfü gung (1 9. September 2018) war sie weiterhin zu 50 % als Associate tätig. Mit dieser Anstellung schöpft e die Beschwerdeführerin ihre Restarbeitsfähigkeit best möglich aus (50%ige Arbeitsfähigkeit mit 10%iger Leistungseinschränkung) , auch ihr behandelnder Psychiater erachtete die Tätigkeit als optimal angepasst. Für das Invalideneinkommen ist deshalb auf das mit dieser Arbeit erzielte Ein kommen abzustellen. Der Umstand, dass ihr die Stelle knapp ein Jahr nach Erlass der angefochtenen Verfügung per 31. Dezember 2019 gekündigt wurde ( Urk. 10-11), ändert im vorliegenden Verfahren nichts .</w:t>
      </w:r>
    </w:p>
    <w:p>
      <w:r>
        <w:t>Die entsprechenden Umstände wer den von der Beschwerdegegnerin aufgrund des Revisionsgesuch s vom Januar 2020 zu prüfen sein (vgl. Urk. 15/1-3). 6.3.2</w:t>
      </w:r>
    </w:p>
    <w:p>
      <w:r>
        <w:t>Im Zeitpunkt des Erlasses der angefochtenen Verfügung erzielte die Beschwerde führerin ein Jahreseinkommen von Fr. 44'000.-- ( Urk. 8/170/3). Es besteht kein Anlass, für die Berechnung des Invalideneinkommens auf das im Jahre 2017 vor der Beförderung erzielte Einkommen abzustellen, sind doch für die ziffernmässig möglichst genaue Ermittlung der beiden hypothetischen Erwerbseinkommen die Verhältnisse im Verfü gungszeitpunkt massgebend. Auch handelt es sich beim Einkommen ab 1. Juli 2018 entgegen den Ausführungen der Beschwerdegegnerin ( Urk. 2 S. 4) nicht um eine Zurückstufung verglichen mit 201 7. In jenem Jahr wurde die Beschwerdeführerin zwar mit Fr. 48'561.30 entlöhnt ( Urk. 8/163/4), doch handelte es sich dabei aufgrund der damals noch fehlenden Zweignieder lassung der Arbeitgeberin in der Schweiz um ein Brutto-Brutto-Einkommen, wel ches nicht direkt mit dem Brutto-Einkommen ab 1. Ju li 2018 verglichen werden kann. 6.3.3</w:t>
      </w:r>
    </w:p>
    <w:p>
      <w:r>
        <w:t>Gemäss Arbeitsvertrag hat die Beschwerdeführerin zwar keinen rechtlich durch setzba ren Anspruch auf einen Bonus (vgl. Urk. 8/170/3). Nachdem ihr aber ein solcher aufgrund der guten Geschäftsergebnisse der Arbeitgeberin seit Beginn ih rer Anstellung</w:t>
      </w:r>
    </w:p>
    <w:p>
      <w:r>
        <w:t>stet s ausgerichtet wurde (Urk. 8/87/6, Urk. 8/95/1 und Urk. 8/163/4) und deren Arbeits geschäft nach Angaben der Beschwerdeführerin weiterhin sehr gut laufe ( Urk. 8/152/58), ist davon auszugehen, dass ihr auch für die Folgejahre ein Bonus ausbezahlt wird. Dieser ist bei der Berechnung des In valideneinkommens folglich zu berücksichtigen. Nachdem die Höhe des Bonus jährlich variiert und dessen Umfang per 2018 im Zeitpunkt des Erlasses der an gefochtenen Verfügung nicht bekannt war, rechtfertigt es sich, den durchschnitt lichen Bonus der vergangenen drei J ahre heran zuziehen . Der Beschwerdeführerin wurde per 2015 ein solcher von $ 8'000.--, 2016 von $ 7'000.-- und 2017 von $ 11'000.-- ausgerichtet ( Urk. 8/95/1 und Urk. 8/163/4). Es ist somit ein Bonus in der Höhe von $ 8'666.67 anzurechnen, was durchschnittlich Fr. 8'641.55 ( Fr. 8’654.55 per 31.12.2015, Fr. 8’828.75 per 31.12.2016 und Fr. 8’441.35 per 31.12.2017 , vgl. die Exchange Rates History der jeweiligen Zeitpunkte gemäss dem von der Beschwerdeführerin vorgebrachten Währungsrechner auf www.exchangera</w:t>
      </w:r>
    </w:p>
    <w:p>
      <w:r>
        <w:t>tes.org.uk)</w:t>
      </w:r>
    </w:p>
    <w:p>
      <w:r>
        <w:t>entspricht. Nach dem Gesagten ist von einem Invali deneinkommen von Fr. 52'641.55 per 2018 auszugehen. 6.4</w:t>
      </w:r>
    </w:p>
    <w:p>
      <w:r>
        <w:t>Aus den Vergleichseinkommen ergibt sich ein Invaliditätsgrad von 42 %. Die Be schwer degegnerin hat die Rente de r Beschwerdeführer in</w:t>
      </w:r>
    </w:p>
    <w:p>
      <w:r>
        <w:t>damit zu Unrecht auf gehoben. Diese ist jedoch per 1. November 2018 auf eine Viertelsrente herabzu setzen (vgl. Art. 88 bis Abs. 2 lit. a der Verordnung über die Invalidenversicherung, IVV ), was zur teilweisen Gutheissung der Beschwerde führt. 7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die Versicherte am 1 5. Oktober 2018 Beschwerde (Urk. 1) und bean tragte, die angefochtene Verfügung sei aufzuheben und es sei die Vorinstanz zu verpflichten, ihr die gesetzlichen Leistungen auszurichten, insbesondere sei die halbe Invalidenrente weiterhin zu leisten (S. 2). Am 1 2. Dezember 2018 (Urk.</w:t>
      </w:r>
    </w:p>
    <w:p>
      <w:r>
        <w:rPr>
          <w:b/>
        </w:rPr>
        <w:t>E. 2.1</w:t>
      </w:r>
    </w:p>
    <w:p>
      <w:r>
        <w:t>Die Beschwerdegegnerin begründete die rentenaufhebende Verfügung vom 19. Sep tember 2018 (Urk. 2) damit, dass sich der Gesundheitszustand der Be schwerdeführerin verschlechtert habe. Sie sei heute zu 45 % arbeitsfähig. In ihrer Tätigkeit für die C.___ habe sie indes ihr Einkommen konstant steigern können. Ein Revisi onsgrund sei somit ausgewiesen. Aus dem - näher dargelegten - Einkommensvergleich ergebe sich ein rentenausschliessender Inva liditätsgrad von 32 % (S. 2-4).</w:t>
      </w:r>
    </w:p>
    <w:p>
      <w:r>
        <w:rPr>
          <w:b/>
        </w:rPr>
        <w:t>E. 2.2</w:t>
      </w:r>
    </w:p>
    <w:p>
      <w:r>
        <w:t>Die Beschwerdeführerin stellte sich demgegenüber auf den Standpunkt (Urk. 1),</w:t>
      </w:r>
    </w:p>
    <w:p>
      <w:r>
        <w:t>die Leistungsfähigkeit von 45 % sei unbestritten. Zu beanstanden sei hingegen die Berech nung des Invaliditätsgrades. So sei das Valideneinkommen nicht ge stützt auf die vom Bundesamt für Statistik herausgegebene Schweizerische Lohn strukturerhebung (LSE) , sondern anhand ihres bei der Y.___ erzielten Einkommens zu berechnen. Während jener Anstellung habe sie einen gesundheitlichen Zusam menbruch erlitten und sich von die sem nie mehr vollständig erholt. In der Folge habe sie schlechter qualifizierte Tätigkei ten mit entsprechender Lohneinbusse ausüben müssen. Im Gesundheitsfall würde sie heute mindestens das Doppelte des aktuellen Einkommens erzielen. Aufgrund ihrer guten Leistungen und ihrer Fachkenntnisse habe sie wieder ihr ehemaliges Lohnniveau erreichen können. Es gebe keine Gründe, weshalb dies nicht auch ohne Eintreten der gesundheitlichen Beschwerden der Fall gewesen wäre (S. 5- 8). Auch das Invalidenein kommen sei - aus näher dargelegten Gründen - anders zu berechnen (S. 8-9 ). Es liege damit ein Invaliditätsgrad von mindestens 50 % vor. Ein Revisionsgrund bestehe nicht und ihr sei weiterhin die halbe Invalidenrente auszurichten (S. 10).</w:t>
      </w:r>
    </w:p>
    <w:p>
      <w:r>
        <w:t>Im Laufe des Verfahrens ergänzte sie ( Urk. 10), ihr sei die Stelle bei der C.___</w:t>
      </w:r>
    </w:p>
    <w:p>
      <w:r>
        <w:t>per 3 1. Dezember 2019 gekündigt worden. Gemäss Gutachten der Medas</w:t>
      </w:r>
    </w:p>
    <w:p>
      <w:r>
        <w:t>D.___</w:t>
      </w:r>
    </w:p>
    <w:p>
      <w:r>
        <w:t>sei von einer Arbeitsfähigkeit von 45 % aus zugehen. Es habe sich also gezeigt, dass ihr Bemühen, ein 50 % -Pensum zu leis ten, eine Überforde rung dargestellt habe. Das von ihr geforderte Leistungsniveau habe sie nicht erfüllen können. Das von der Beschwerdegegnerin geltend ge machte Invalideneinkommen werde deshalb bestritten. 3.</w:t>
      </w:r>
    </w:p>
    <w:p>
      <w:r>
        <w:t>Strittig und zu prüfen ist, ob sich der Sachverhalt in invalidenversicherungs - rechtlich relevanter Hinsicht (vgl. dazu E. 1. 5</w:t>
      </w:r>
    </w:p>
    <w:p>
      <w:r>
        <w:t>hievor ) verändert hat. Dem im Jahr e 2015 durch geführten Revisionsverfahren lag eine umfassende Anspruchsprüfung zu Grunde, wur den doch nicht nur Berichte der behandelnden Ärzte, der IK-Auszug, Lohnabrechnungen und der Arbeitsvertrag zu den Akten genommen (Urk. 8/87- 89 ) , sondern auch eine Stel lungnahme des Regionalen Ärztlichen Dienstes (RAD) eingeholt ( Urk. 8/93/3) und der IV-Grad neu berechnet (51 % , zu vor 54 % ). G estützt auf diese Abklärungen wurde d ie Ausrichtung einer halben Rente am 18. September 2015 bestätigt (Urk. 8/94 ). Die Beurteilung einer allfäl ligen Ver änderung hat daher im Vergleich mit den i n diese m Zeitpunkt vorgele genen Verhältnissen zu erfolgen. 4 .</w:t>
      </w:r>
    </w:p>
    <w:p>
      <w:r>
        <w:t>4 .1</w:t>
      </w:r>
    </w:p>
    <w:p>
      <w:r>
        <w:t>Dr. med. E.___ , Psychiater und Psychotherapeut FMH, stellte in seinem Bericht vom 30. November 2011 (Urk.</w:t>
      </w:r>
    </w:p>
    <w:p>
      <w:r>
        <w:rPr>
          <w:b/>
        </w:rPr>
        <w:t>E. 7</w:t>
      </w:r>
    </w:p>
    <w:p>
      <w:r>
        <w:t>) beantragte die IV-Stelle, die Beschwerde sei abzuweisen. Am 28. Januar 2020 reichte die Beschwerdeführerin eine Stellungnahme ein ( Urk. 10), welche der Be schwerdegegnerin am 3. Februar 2020 zur Kenntnis gebracht wurde ( Urk. 12). Mit Eingabe vom 14.</w:t>
      </w:r>
    </w:p>
    <w:p>
      <w:r>
        <w:t>April</w:t>
      </w:r>
    </w:p>
    <w:p>
      <w:r>
        <w:t>2020 ( Urk. 14) reichte die Beschwerdeführerin Korrespon denz mit der Beschwerde gegnerin ein ( Urk. 15/1-3). Das Gericht zieht in Erwägung: 1.</w:t>
      </w:r>
    </w:p>
    <w:p>
      <w:r>
        <w:rPr>
          <w:b/>
        </w:rPr>
        <w:t>E. 7.1</w:t>
      </w:r>
    </w:p>
    <w:p>
      <w:r>
        <w:t>Die Kosten des Verfahrens gemäss Art. 69 Abs. 1 bis IVG sind ermessensweise auf Fr. 700.-- festzusetzen und entsprechend dem Ausgang des Verfahrens der un terliegen den Beschwerdegegnerin aufzuerlegen.</w:t>
      </w:r>
    </w:p>
    <w:p>
      <w:r>
        <w:rPr>
          <w:b/>
        </w:rPr>
        <w:t>E. 7.2</w:t>
      </w:r>
    </w:p>
    <w:p>
      <w:r>
        <w:t>Der Beschwer deführerin steht ausgangsgemäss</w:t>
      </w:r>
    </w:p>
    <w:p>
      <w:r>
        <w:t>eine Prozessentschädigung</w:t>
      </w:r>
    </w:p>
    <w:p>
      <w:r>
        <w:t>zu, welche vom Gericht ohne Rücksicht auf den Streitwert nach der Bedeutung der Streitsache und nach der Schwierigkeit des Prozesses, dem Zeitaufwand und den Barauslagen festge setzt wird (§ 34 Abs. 1 und 3</w:t>
      </w:r>
    </w:p>
    <w:p>
      <w:r>
        <w:t>Gesetz über das Sozialversiche rungsgericht, GSVGer ). Entsprechend ist ihr eine solche von Fr. 2‘3 00.-- (inklusive Barauslagen und Mehrwert steuer) auszurichten.</w:t>
      </w:r>
    </w:p>
    <w:p>
      <w:r>
        <w:t>Anlass zur Reduktion der Parteient schädigung besteht nicht, weil das Überklagen den Prozessaufwand nicht wesentlich beeinflusst hat (Urteil des Bundesgerichts 9C_699/2010 vom 2 2. Dezember 2010 E.</w:t>
      </w:r>
    </w:p>
    <w:p>
      <w:r>
        <w:t>4). Das Gericht erkennt: 1.</w:t>
      </w:r>
    </w:p>
    <w:p>
      <w:r>
        <w:t>In teilweiser Gutheissung der Beschwerde wird die Verfügung der Sozialversicherungs anstalt des Kantons Zürich, IV-Stelle, vom 1 9. September 2018 aufgehoben und es wird fest gestellt, dass die Beschwerdeführerin ab 1. November 2018 Anspruch auf eine Vier telsr ente der Invaliden ver sicherung hat. 2.</w:t>
      </w:r>
    </w:p>
    <w:p>
      <w:r>
        <w:t>Die Gerichtskosten von Fr. 7 00.-- werden der Beschwerdegegnerin auferlegt. Rechnung und Einzahlungsschein werden der Kostenpflichtigen nach Eintritt der Rechtskraft zu gestellt. 3.</w:t>
      </w:r>
    </w:p>
    <w:p>
      <w:r>
        <w:t>Die Beschwerdegegnerin wird verpflichtet, der Beschwerdeführerin eine Prozessent -schädigung von Fr. 2’3 00.-- (inkl. Barauslagen und MWSt) zu bezahlen. 4.</w:t>
      </w:r>
    </w:p>
    <w:p>
      <w:r>
        <w:t>Zustellung gegen Empfangsschein an: - Rechtsanwältin Regula Aeschlimann Wirz - Sozialversicherungsanstalt des Kantons Zürich, IV-Stelle , unter Beilage je einer Kopie von Urk. 14 und Urk. 15/1-3 -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8</w:t>
      </w:r>
    </w:p>
    <w:p>
      <w:r>
        <w:t>1 2 - Risikofaktoren: familiäre Belastung, rezidivierende systemische Kortikoste roid-Therapie und Status nach Morbus Basedow - Adipositas mit BMI von 28 kg/m 2</w:t>
      </w:r>
    </w:p>
    <w:p>
      <w:r>
        <w:t>Zudem hielten sie folgende Diagnosen ohne Auswirkung auf die Arbeitsfähigkeit fest (S.</w:t>
      </w:r>
    </w:p>
    <w:p>
      <w:r>
        <w:t>24 ): - kombinierte Persönlichkeitsstörung mit abhängigen, ängstlich-vermeidenden, selbstunsicheren und sensitiven Anteilen - Asthma bronchiale mit aktuell unauffälliger Spirometrie aber erhöhtem NO in der Ausatmungsluft - Hypertonie - Dyslipidämie - Verdacht auf Restless</w:t>
      </w:r>
    </w:p>
    <w:p>
      <w:r>
        <w:t>Legs -Syndrom respektive Periodic</w:t>
      </w:r>
    </w:p>
    <w:p>
      <w:r>
        <w:t>Limb Movement Disorder</w:t>
      </w:r>
    </w:p>
    <w:p>
      <w:r>
        <w:t>Dazu führten sie aus, es beständen Wechselwirkungen der beiden psychiatrischen Diagnosen. Zudem bestehe ein Zusammenhang zwischen der Depression und dem Schilddrüsenleiden. Die Beschwerdeführerin sei in allen Lebensbereichen durch ihre funktionellen Störungen in gleichem Masse eingeschränkt (S. 24). In ihrer aktuellen Tätigkeit als Mitarbeiterin einer Anlageberaterfirma bestehe eine 50%ige quantitative Arbeitsfähigkeit mit einer 10%igen Einschränkung der qua litativen Leistungsfähigkeit. Die Leistungseinbusse sei begründet einerseits durch die psychiatrischen Funktionsstö rungen und andererseits dadurch, dass ihr Mög lichkeiten für Pausen gewährt werden müssten zur Durchführung von Lockerungs- und Gymnastikübungen wegen der vermin derten Belastbarkeit des Ach senskeletts. Insgesamt ergebe dies eine Arbeitsfähigkeit von 45 % . Diese Arbeits fähigkeit bestehe seit dem Gutachtenszeitpunkt (S. 26). Die Verschlechterung ge genüber 2013 bestehe durch die Neudiagnose einer Osteoporose mit verminderter Belastbarkeit des Achsenskeletts. Dazu komme die Neudiagnose eines Restless</w:t>
      </w:r>
    </w:p>
    <w:p>
      <w:r>
        <w:t>Legs -Syndroms respektive einer Periodic</w:t>
      </w:r>
    </w:p>
    <w:p>
      <w:r>
        <w:t>Limb Movement- Störung mit ent spre chend negativem Einfluss auf die Schlafeffizienz. Wegen den oben angeführten Wechselwirkungen der verschiedenen Diagnosen könne kaum mit einer Steige rung der Arbeitsfähigkeit gerechnet werden. Für die Beschwerdeführerin sei es wegen ihrer Persönlichkeitsstörung, insbesondere der interpersonellen Sensitivi tät, schwierig, im Team oder mit Vorgesetzten zu arbeiten. Hier habe sie eine geringe Flexibilität bezie hungsweise die Passung müsse gut sein, ansonsten komme es zu einem raschen Abfall der Arbeitsleistung. In der aktuellen Tätigkeit sei diese Passung sowohl mit den Vorge setzten als auch im Team gut. Dies bleibe aber ihre Achillesferse, beispielsweise bei einem Wechsel des Vorgesetzten (S. 27). 5. 5.1</w:t>
      </w:r>
    </w:p>
    <w:p>
      <w:r>
        <w:t>Das polydisziplinäre Gutachten der Medas</w:t>
      </w:r>
    </w:p>
    <w:p>
      <w:r>
        <w:t>D.___ vom 13. Juli 2017 (E. 4.4</w:t>
      </w:r>
    </w:p>
    <w:p>
      <w:r>
        <w:t>hievor ) beruht auf den erforderlichen allgemeininternisti schen, rheumato logischen und psy chi atrischen Untersuchungen, ist für die strei tigen Belange umfas send und wurde in Kenntnis der und in Auseinandersetzung mit den fallrelevanten Vorakten erstellt. Die Gutachter legten die medizinischen Zusammenhänge einleuch tend dar, beurteilten die medizinische Situation über zeugend und setzten sich mit den geklagten Beschwerden und dem Verhalten der Beschwerdeführerin auseinander. Konsistenz und Plausibilität wurden von den Gutachtern beurteilt, ebenso wurden die Ressourcen und Belastungen schlüssig gewürdigt. Nachvollziehbar und ausführlich begründet , schlossen die Gutachter auf eine 45%ige Arbeitsfähigkeit in jeglicher Tätig keit und zeigten auf, dass sich der Gesundheitszustand der Beschwerdeführerin seit 2013 verschlechtert und die Arbeitsfähigkeit verringert hat. Das Gutachten entspricht damit den rechtspre chungsgemässen Anfor derungen an eine beweiskräftige medizini sche Entschei dungsgrundlage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