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IV.2018.00891 vom 12. Juni 2019</w:t>
      </w:r>
    </w:p>
    <w:p>
      <w:r>
        <w:t>ZH Sozialversicherungsgericht, 2019-06-12, DE</w:t>
      </w:r>
    </w:p>
    <w:p>
      <w:r>
        <w:rPr>
          <w:b/>
        </w:rPr>
        <w:t xml:space="preserve">Quelle: </w:t>
      </w:r>
      <w:r>
        <w:t>https://mcp.opencaselaw.ch/entscheid/zh_sozialversicherungsgericht_IV.2018.00891</w:t>
      </w:r>
    </w:p>
    <w:p>
      <w:r>
        <w:t>FR: ZH_SOZIALVERSICHERUNGSGERICHT IV.2018.00891 du 12 juin 2019</w:t>
      </w:r>
    </w:p>
    <w:p>
      <w:r>
        <w:t>IT: ZH_SOZIALVERSICHERUNGSGERICHT IV.2018.00891 del 12 giugno 2019</w:t>
      </w:r>
    </w:p>
    <w:p>
      <w:pPr>
        <w:pStyle w:val="Heading2"/>
      </w:pPr>
      <w:r>
        <w:t>Erwägungen</w:t>
      </w:r>
    </w:p>
    <w:p>
      <w:r>
        <w:rPr>
          <w:b/>
        </w:rPr>
        <w:t>E. 1</w:t>
      </w:r>
    </w:p>
    <w:p>
      <w:r>
        <w:t>Der 1968 geborene X.___ ,</w:t>
      </w:r>
    </w:p>
    <w:p>
      <w:r>
        <w:t>ohne abgeschlossene Berufsausbildung, Inhaber des Führeraus w eises der Kategorie C,</w:t>
      </w:r>
    </w:p>
    <w:p>
      <w:r>
        <w:t>arbeitete seit dem 1. April 2016 bei der Y.___ als Schreiner im geschützten Bereich ( Urk. 6/11) . Am</w:t>
      </w:r>
    </w:p>
    <w:p>
      <w:r>
        <w:rPr>
          <w:b/>
        </w:rPr>
        <w:t>E. 1.1</w:t>
      </w:r>
    </w:p>
    <w:p>
      <w:r>
        <w:t>Invalidität ist die voraussichtlich bleibende oder längere Zeit dauernde ganze oder teilweise Erwerbsunfähigkeit (Art. 8 Abs. 1 des Bundesgesetzes über den Allge meinen Teil des Sozialversicherungsrechts , ATSG ). Sie kann Folge von Geburts gebrechen, Krankheit ode r Unfall sein (Art. 4</w:t>
      </w:r>
    </w:p>
    <w:p>
      <w:r>
        <w:t>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4</w:t>
      </w:r>
    </w:p>
    <w:p>
      <w:r>
        <w:t>Hin 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einleuchten und ob die Schluss folgerungen der Experten begründet sind (BGE 134 V 231 E. 5.1, 125 V 351 E. 3a mit Hinweis).</w:t>
      </w:r>
    </w:p>
    <w:p>
      <w:r>
        <w:rPr>
          <w:b/>
        </w:rPr>
        <w:t>E. 1.5</w:t>
      </w:r>
    </w:p>
    <w:p>
      <w:r>
        <w:t>Die RAD stehen den IV-Stellen zur Beurteilung der medizinischen Voraus setz ungen des Leistungsanspruchs zur Verfügung. Sie setzen die für die Invaliden ver sicherung nach Art. 6 ATSG massgebende funktionelle Leistungsfähigkeit der Versicherten fest, eine zumutbare Erwerbstätigkeit oder Tätigkeit im Aufgaben bereich auszuüben. Sie sind in ihrem medizinischen Sachentscheid im Einzelfall unabhängig (Art. 59 Abs. 2 bis IVG). Nach Art. 49 Verordnung über die Invaliden 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 stellen oder aber eine zusätzliche Untersuchung vorzunehmen sei. Sie würdi gen die vorhandenen Befunde aus medizinischer Sicht (Urteil des Bundesgerichts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 folge rungen widerspruchsfrei begründet, nicht der gleiche Beweiswert zu (Urteil des Bundesgerichts 8C_971/2012 vom 11. Juni 2013 E. 3.4). 2.</w:t>
      </w:r>
    </w:p>
    <w:p>
      <w:r>
        <w:rPr>
          <w:b/>
        </w:rPr>
        <w:t>E. 2</w:t>
      </w:r>
    </w:p>
    <w:p>
      <w:r>
        <w:t>0. Juni 2017 meldete er sich unter Hinweis auf sehr starke Gelenk- und Rückenschmerzen sowie allgemein somatische Schmerzen</w:t>
      </w:r>
    </w:p>
    <w:p>
      <w:r>
        <w:t>bei der Sozialver sicherungsanstal t des Kantons Zürich, IV-Stelle,</w:t>
      </w:r>
    </w:p>
    <w:p>
      <w:r>
        <w:t>zur Früherfassung ( Urk. 6/1) . Daraufhin sandte d ie IV-Stelle X.___</w:t>
      </w:r>
    </w:p>
    <w:p>
      <w:r>
        <w:t>am 3 0. Juni 2017 das Anmel deformular zum Leistungsbezug ( Urk.</w:t>
      </w:r>
    </w:p>
    <w:p>
      <w:r>
        <w:rPr>
          <w:b/>
        </w:rPr>
        <w:t>E. 2.1</w:t>
      </w:r>
    </w:p>
    <w:p>
      <w:r>
        <w:t>Im angefochtenen Entscheid wurde erwogen, dass dem Beschwerdeführer</w:t>
      </w:r>
    </w:p>
    <w:p>
      <w:r>
        <w:t>in Anbetracht seiner Osteoporose die Tätigkeit als Schreiner im geschützten Bereich nicht mehr zumutbar sei . In einer angepassten Tätigkeit sei er aber vollständig arbeitsfähig . Anhand des Vergleichs des hypothetischen Einkommens ohne Ge sund heitsschaden und demjenigen mit gesundheitlicher Einschränkung ergebe sich ein Invaliditätsgrad von 5%</w:t>
      </w:r>
    </w:p>
    <w:p>
      <w:r>
        <w:t>( Urk. 2).</w:t>
      </w:r>
    </w:p>
    <w:p>
      <w:r>
        <w:rPr>
          <w:b/>
        </w:rPr>
        <w:t>E. 2.2</w:t>
      </w:r>
    </w:p>
    <w:p>
      <w:r>
        <w:t>Demgegenüber macht e der Beschwerdeführer geltend, er leide unter starken Schmerzen , an einer diagnostizierten Persönlichkeitsstörung sowie an einem Trauma aufgrund des Missbrauchs und sei daher nicht voll arbeitsfähig.</w:t>
      </w:r>
    </w:p>
    <w:p>
      <w:r>
        <w:t>Zusätz lich</w:t>
      </w:r>
    </w:p>
    <w:p>
      <w:r>
        <w:t>brachte er vor, die IV-Stelle sei in ihrem Schreiben auf eine allfällige be rufliche Massnahme überhaupt nicht eingegangen, obwohl vor der Rente eine beruf liche Massnahme geprüft werde n müsste ( Urk. 1).</w:t>
      </w:r>
    </w:p>
    <w:p>
      <w:r>
        <w:t>3. 3.1</w:t>
      </w:r>
    </w:p>
    <w:p>
      <w:r>
        <w:t>Im Bericht von</w:t>
      </w:r>
    </w:p>
    <w:p>
      <w:r>
        <w:t>Dr. med. A.___ , Spezialarzt FMH für physikalische Medizin und Rehabilitation, speziell Rheumaerkrankungen, Manuelle Medizin (SAMM) , vom 3. Dezember</w:t>
      </w:r>
    </w:p>
    <w:p>
      <w:r>
        <w:t>2012 wurden folgende Diagnosen genannt ( Urk. 6/29 / 1 4 -16 ) : - Polyarthralgien unklare Aeti o logie - Klinisch und laborchemisch unverändert keine Hinweise für entzünd lich-rheumatische Glenkserkrankung - Differentialdiagnose Kristallarthropathie - Chronisches thorako - und lumbovertebrales Schmerzsyndrom bei Wirbelsäu len fehlform und – fehlhaltung mit muskulärer Dysbalance - Knick-/Senkfüsse</w:t>
      </w:r>
    </w:p>
    <w:p>
      <w:r>
        <w:t>bds . - Beginnendes Carpaltunnelsyndrom bds . Die letzte Konsultation sei am 2. März 2011 gewesen. Der Beschwerdeführer klage unverändert über wechselnde Gelenkschmerzen, wobei vor allem Schmerzen in den Händen resp. den Fingergelenken, in den Kniegelenken und den Füssen ange geben würden. Seit kurzem bestünden auch intermittierend linkssei ti ge Kieferg e lenksschmerzen. Daneben berichte er auch über intermittierend e Rückensc h mer zen sowie Gramselparästhesien im Bereich der Hände . Diesbezüglich seien anläs slich eines neurologischen Konsiliums 2010 keine Hinweise für eine distale Neu ropathie gefunden worden ( Urk. 6/29/15-16 ). Weiterhin würden klinisch e und auch laborchemisch e Hinweise für ein entzündlich -rheumatisches Geschehen fehlen . Eine seronegative</w:t>
      </w:r>
    </w:p>
    <w:p>
      <w:r>
        <w:t>Spondarthropathie scheine bei der recht guten Wirbel säulenbeweglichkeit und den fehlenden humoralen Entzündungszeichen unwahr scheinlich ( Urk. 6/29 / 16) .</w:t>
      </w:r>
    </w:p>
    <w:p>
      <w:r>
        <w:t>3.2</w:t>
      </w:r>
    </w:p>
    <w:p>
      <w:r>
        <w:t>Im Bericht von</w:t>
      </w:r>
    </w:p>
    <w:p>
      <w:r>
        <w:t>Dr. med. B.___ , Facharzt für Neurologie FMH , vom 6.</w:t>
      </w:r>
    </w:p>
    <w:p>
      <w:r>
        <w:t>Oktober 2016 wurde als Diagnose ein s ensomotorische s</w:t>
      </w:r>
    </w:p>
    <w:p>
      <w:r>
        <w:t>demyeli nisierendes</w:t>
      </w:r>
    </w:p>
    <w:p>
      <w:r>
        <w:t>Sulcus</w:t>
      </w:r>
    </w:p>
    <w:p>
      <w:r>
        <w:t>ulnaris -Synd r o m beidseits angeführt ( Urk. 6/29/26). Am</w:t>
      </w:r>
    </w:p>
    <w:p>
      <w:r>
        <w:rPr>
          <w:b/>
        </w:rPr>
        <w:t>E. 6</w:t>
      </w:r>
    </w:p>
    <w:p>
      <w:r>
        <w:t>/ 5 ), worauf sich diese r am 1 2 . Juli 2017 (Eingangsdatum)</w:t>
      </w:r>
    </w:p>
    <w:p>
      <w:r>
        <w:t>dazu anmeldete ( Urk. 6/6).</w:t>
      </w:r>
    </w:p>
    <w:p>
      <w:r>
        <w:t>In der Folge tätigte die IV-Stelle erwerbliche Abklärungen , wobei das Amt für Justizvollzug des Kantons Zürich der IV-Stelle am 8. September 2017 mitteilte, dass die für X.___ angeordnete stationäre Massnahme gemäss Art. 59 des Strafgesetz buches ( StGB ) bis längstens am 7. März 2018 dauern würde (Urk.</w:t>
      </w:r>
    </w:p>
    <w:p>
      <w:r>
        <w:t>6/ 14 ) . Zu dem</w:t>
      </w:r>
    </w:p>
    <w:p>
      <w:r>
        <w:t>holte die IV-Stelle</w:t>
      </w:r>
    </w:p>
    <w:p>
      <w:r>
        <w:t>diverse</w:t>
      </w:r>
    </w:p>
    <w:p>
      <w:r>
        <w:t>Berichte der behandelnden Ärzte ein (Urk. 6/2 0, Urk. 6/29 und Urk. 6/30) . Anschliessend gab</w:t>
      </w:r>
    </w:p>
    <w:p>
      <w:r>
        <w:t>d e r regionale ärztliche Dienst (RAD) gestützt auf diese Arztberichte seine Einschätzung</w:t>
      </w:r>
    </w:p>
    <w:p>
      <w:r>
        <w:t>ab ( Urk. 6/32/4-5 ). Nach durchgeführtem Vorbescheidverfahren ( Vorbescheid vom 5. Juli 2018 ,</w:t>
      </w:r>
    </w:p>
    <w:p>
      <w:r>
        <w:t>Urk.</w:t>
      </w:r>
    </w:p>
    <w:p>
      <w:r>
        <w:t>6/33; Einwand vom 1 2. Juli 2018 ,</w:t>
      </w:r>
    </w:p>
    <w:p>
      <w:r>
        <w:t>Urk. 6/34)</w:t>
      </w:r>
    </w:p>
    <w:p>
      <w:r>
        <w:t>verneinte die IV-Stelle</w:t>
      </w:r>
    </w:p>
    <w:p>
      <w:r>
        <w:t>mit Verfügung vom 21.</w:t>
      </w:r>
    </w:p>
    <w:p>
      <w:r>
        <w:t>September</w:t>
      </w:r>
    </w:p>
    <w:p>
      <w:r>
        <w:t>2018 einen Rentenanspruch</w:t>
      </w:r>
    </w:p>
    <w:p>
      <w:r>
        <w:t>( Urk. 2 [= Urk. 6/3</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Dezember 2016 orientierte Dr. B.___ , dass es dem Beschwerdeführer</w:t>
      </w:r>
    </w:p>
    <w:p>
      <w:r>
        <w:t>im mehrwöchigen Verlauf deutlich besser gehe . Er habe keinerlei Beschwerden mehr an der rechten Hand und die Fühlstörungen seien weg. Auch linksseits habe er praktisch keiner lei Beeinträchtigung. Er habe bemerkt , da s s ,</w:t>
      </w:r>
    </w:p>
    <w:p>
      <w:r>
        <w:t>w enn er über mehrere Stunden den Ellbogen aufstütz e , die Symptome zurück kämen , was er</w:t>
      </w:r>
    </w:p>
    <w:p>
      <w:r>
        <w:t>versuche zu vermeiden. Regelmässig habe er das Bort Ellenbogenpolster getragen (Urk.</w:t>
      </w:r>
    </w:p>
    <w:p>
      <w:r>
        <w:t>6/29 / 24) . 3. 3</w:t>
      </w:r>
    </w:p>
    <w:p>
      <w:r>
        <w:t>Im Bericht von</w:t>
      </w:r>
    </w:p>
    <w:p>
      <w:r>
        <w:t>Dr. med. C.___ , FA für Hals-, Nasen- und Ohren krank heiten, vom 2 5. April 2017 wurde eine Pharyngolaryngitis bei Refluxösophagitis und Sicca -Komponente genannt . Der Beschwerdeführer berichte von seit drei bis vier Wochen anhaltenden Beschwerden im Bereich der Nase und des Hals es je weils in der Nacht. Nach Trinken von Wasser und Aufstehen mit frischer Luft würde sich die Situation rasch normalisieren. In der Endoskopie hätten sich einer seits trock e ne Schleimhäute und anderseits gereizte Schleimhäute im Bereich Larynx als Hinweis einer Säureproblematik durch Reflux dargestellt ( Urk. 6/29 / 20) . Am 2 9. Mai 2017 teilte Dr. C.___</w:t>
      </w:r>
    </w:p>
    <w:p>
      <w:r>
        <w:t>mit , dass der Beschwerdeführer nach Ein nahme des Pantoprazols von einer deutlichen Verbesserung der Beschwerden nach drei bis vier Tagen berichte t habe . Im weiteren Verlauf sei er dann beschwerdefrei gewesen (Urk.</w:t>
      </w:r>
    </w:p>
    <w:p>
      <w:r>
        <w:t>6/29 /1 9) . 3 .4</w:t>
      </w:r>
    </w:p>
    <w:p>
      <w:r>
        <w:t>Dr. med. D.__ , leitender Arzt am Institut für Nuklearmedizin, E.___ , berichte te am 1 8. Oktober 2017 von der tags zuvor durchgeführten Osteo mineralometrie . Im Bereich der LWS liege die BMD gemittelt über L1 – L4, weit im osteoporotischen Bereich (-4.3) , ü ber dem Sche n kelhals über dem Messfeld Total im Normbereich (-1.0) und über dem Messfeld Neck im osteopenischen Bereich (-1.1) . Über dem linken Schenkelhals liege</w:t>
      </w:r>
    </w:p>
    <w:p>
      <w:r>
        <w:t>Oste o penie vor : Total (-1.5) und Neck (1.6) . 3. 5</w:t>
      </w:r>
    </w:p>
    <w:p>
      <w:r>
        <w:t>Dipl. Arzt F.___ , Oberarzt der G.___ , stellte im Bericht vom</w:t>
      </w:r>
    </w:p>
    <w:p>
      <w:r>
        <w:rPr>
          <w:b/>
        </w:rPr>
        <w:t>E. 17</w:t>
      </w:r>
    </w:p>
    <w:p>
      <w:r>
        <w:t>. November 2017 keine Diagnose mit Auswirkungen auf die Arbeits fähigkeit. Als Diagnose ohne Auswirkung auf die Arbeitsfähigkeit hielt er eine Pädophilie (ICD-10: F65.4) fest ( Urk. 6/20). 3. 6</w:t>
      </w:r>
    </w:p>
    <w:p>
      <w:r>
        <w:t>Im Bericht von</w:t>
      </w:r>
    </w:p>
    <w:p>
      <w:r>
        <w:t>Dr. med. H.___ , Facharzt für Chirurgie , vom 2 3. März 2018, wurden folgende Diagnosen mit Auswirkung auf die Arbeitsfähigkeit ge nannt ( Urk. 6/29 / 2 ) : - Polyarth r algien unklarer Aetiologie - Osteoporose - Erhöhte Parathormon werte - Erhöhte s</w:t>
      </w:r>
    </w:p>
    <w:p>
      <w:r>
        <w:t>f rei es Testosteron - Chronische s</w:t>
      </w:r>
    </w:p>
    <w:p>
      <w:r>
        <w:t>Lumbovertebralsyndrom Zur Arbeitsfähigkeit in der bisherigen bzw. in einer angepassten Tätigkeit führte Dr. H.___ einerseits aus , dass diesbezüglich der Psychiater oder der Betreuer des Beschwerdeführers gefragt werden müss e ( Urk. 6/29 / 4) . Auf dem Beiblatt zur angepassten Tätigkeit kreuzte er andererseits an , dass es dem Beschwerdeführer zumutbar sei, eine r sitzende n Tätigkeit nur während einer Stunde am Tag und eine r stehende n Tätigkeit während drei bis vier Stunden nachzugehen . Eine wechselbelastende Tätigkeit könne er</w:t>
      </w:r>
    </w:p>
    <w:p>
      <w:r>
        <w:t>im Umfang von 30% ausüben . Zudem könne der Beschwerdeführer keine Tätigkeit vorwiegend im Gehen auf unebenem Gelände ausüben und k eine der folgenden</w:t>
      </w:r>
    </w:p>
    <w:p>
      <w:r>
        <w:t>Tätigkeiten : Bücken, Kauern, Knien, Heben, Tragen, auf Leitern, Gerüste oder Treppen steigen, Überkopfarbeiten . Da rüber hinaus sei sein Auffassungsvermögen, seine Anpassungsfähigkeit und seine Belastbarkeit eingeschränkt</w:t>
      </w:r>
    </w:p>
    <w:p>
      <w:r>
        <w:t>( Urk. 6/29/ 6) . 3. 7</w:t>
      </w:r>
    </w:p>
    <w:p>
      <w:r>
        <w:t>Im Bericht der Abteilung Urologie des E.___</w:t>
      </w:r>
    </w:p>
    <w:p>
      <w:r>
        <w:t>vom 2 8. März 201 8 wurden folgende Diagnosen genannt ( Urk. 6/30 / 7) : - Proximale Ure terolithiasis links von 11</w:t>
      </w:r>
    </w:p>
    <w:p>
      <w:r>
        <w:t>mm Erstdiagnose ED 03/18 - Nephrolithiasis</w:t>
      </w:r>
    </w:p>
    <w:p>
      <w:r>
        <w:t>links unter e Kelchgruppe 6 mm</w:t>
      </w:r>
    </w:p>
    <w:p>
      <w:r>
        <w:t>( ED ) 03/18 - Primäre Osteoporose, ED 10/17 Zur Arbeitsfähigkeit wurde festgehalten, der Beschwerdeführer sei vom 2 0. bis 2 3. März 2018 zu 100% arbeitsunfähig gewesen und sei nun wieder vo ll a rbeits fähig ( Urk. 6/30/2-3 ). 3.8</w:t>
      </w:r>
    </w:p>
    <w:p>
      <w:r>
        <w:t>Am 1 1. Juni 2018 nahm Dr. med. I.___ , Facharzt Orthopädie, Chirurgie und Traumatologie , de s RAD , Stellung. Er führte folgende Diagnose mit Auswir kung auf die Arbeitsfähigkeit auf ( Urk. 6/32/ 4 ): - Osteoporose</w:t>
      </w:r>
    </w:p>
    <w:p>
      <w:r>
        <w:t>Die bisherige Schreiner-Tätigkeit sei aufgrund der Osteoporose für den Beschwer deführer zu schwer. Zudem seien Arbeiten mit Kindern und Jugendlichen auf grund seiner Pädophilie auszuschliessen. Hingegen könne er eine leichte Tätigkeit ohne häufige wirbelsäulenbelastende Zwangshaltungen und Tätigkeiten (Bück en, Hocken, Kauern, K n ien , Überkopfarbeit, Arbeiten in weiter Armvorhalte), ohne häufige Rumpfrotationen und ohne häufiges Geh en auf unebenem Gelände aus üben. Der Versicherte sei in angestammter Tätigkeit seit der Diagnosestellung am 18. Oktober 2017 voll a rbeitsunfähig. Demgegenüber sei er in angepasster Tätig keit stets voll arbeitsfähig gewesen ( Urk. 6/32/ 5). 4.</w:t>
      </w:r>
    </w:p>
    <w:p>
      <w:r>
        <w:t>4.1</w:t>
      </w:r>
    </w:p>
    <w:p>
      <w:r>
        <w:t>RAD-Arzt Dr.</w:t>
      </w:r>
    </w:p>
    <w:p>
      <w:r>
        <w:t>I.___ , welcher als Facharzt für Orthopädie , Chirurgie und Traumatologie , über die erforderlichen persönlichen und fachlichen Qualifika tionen verfügt, stütz te sich bei seiner d iagnostischen Einschätzung auf die Berichte der behandelnden Ärzte . In den Akten finden sich keine medizinischen Berichte, die Zweifel an der Einschätzung des RAD-Arztes aufkommen lassen würden . Daran ändert auch der Bericht des behandelnden Arztes</w:t>
      </w:r>
    </w:p>
    <w:p>
      <w:r>
        <w:t>Dr. H.___</w:t>
      </w:r>
    </w:p>
    <w:p>
      <w:r>
        <w:t>vom 2 3. März 2018 nichts (E. 3.6 ). Er notierte auf dem Formular bezüglich der behin derungsangepassten Tätigkeit, dass der Beschwerdeführer eine rein sitzende Tätig keit während einer Stunde, eine rein stehende Tätigkeit während drei bis vier Stunden und eine wechselbelastende Tätigkeit in einem 30% -Pensum ausüben könne ( Urk. 6/29/ 8 ) . Deshalb kann davon ausgegangen werden , dass Dr. H.___</w:t>
      </w:r>
    </w:p>
    <w:p>
      <w:r>
        <w:t>die Ansicht des RAD-Arztes , der Beschwerdeführer sei in einer angepassten Tätigkeit arbeitsfähig , teilte .</w:t>
      </w:r>
    </w:p>
    <w:p>
      <w:r>
        <w:t>Was den Umfang der noch zumutbaren angepassten Tätigkeit anbelangt, erscheinen seine Angaben widersprüchlich, wenn er eine rein sitzende Tätigkeit während einer Stunde, eine rein stehende Tätigkeit während drei bis vier Stunden, eine wechselbelastende Tätigkeit jedoch lediglich im Um fang von 30% als zumutbar bezeichnete. Hinzu kommt, dass er in seinem Bericht festhielt , die Frage bezüglich de s Arbeitsumfang s in der bisherigen Tätigkeit bzw. der angepassten Tätigkeit müsse dem Psychiater sowie</w:t>
      </w:r>
    </w:p>
    <w:p>
      <w:r>
        <w:t>dem Betreuer des Be schwerdeführers ge ste llt werden ( Urk. 6/29/ 4 ) , mithin er sich selber offenbar gar nicht festlegen wollte .</w:t>
      </w:r>
    </w:p>
    <w:p>
      <w:r>
        <w:t>In psychiatrischer Hinsicht ist darauf zu verweisen , dass F.___</w:t>
      </w:r>
    </w:p>
    <w:p>
      <w:r>
        <w:t>in seinem Bericht vom 30.</w:t>
      </w:r>
    </w:p>
    <w:p>
      <w:r>
        <w:t>Mai 2018 von einer 100%igen Arbeits fähigkeit ausging und lediglich die Arbeit mit Kindern und Jugendlichen auf grund der Pädophilie des Beschwerdeführers</w:t>
      </w:r>
    </w:p>
    <w:p>
      <w:r>
        <w:t>ausschloss (E .3.5 ). 4.2</w:t>
      </w:r>
    </w:p>
    <w:p>
      <w:r>
        <w:t>Der Beschwerdeführer legte nicht dar, inwiefern die Beurteilung von Dr.</w:t>
      </w:r>
    </w:p>
    <w:p>
      <w:r>
        <w:t>I.___ gestützt auf die aktenkundigen Arztberichte fehlerhaft sein könnte. In somati scher Hinsicht wies er lediglich darauf hin, dass seine Schmerzen allgegenwärtig seien und er bei seiner aktuellen Tätigkeit bei starken Schmerzen seine Leistung anpassen oder abbrechen müsse, was nur im geschützten Rahmen möglich sei. In psychiatrischer Hinsicht machte er eine Persönlichkeitsstörung sowie ein Trauma aufgrund des Missbrauchs geltend , was den Alltag und die Schmerzen nicht leichter mache n würden ( Urk. 1/1). Entsprechende Leiden gehen aber aus den aktenkundigen Arztberichten nicht hervor und der Beschwerdeführer brachte auch nicht vor, dass er deswegen in psychiatrischer Behandlung wäre. 4.3</w:t>
      </w:r>
    </w:p>
    <w:p>
      <w:r>
        <w:t>Demnach</w:t>
      </w:r>
    </w:p>
    <w:p>
      <w:r>
        <w:t>ist nicht zu beanstanden, dass die IV-Stelle auf die Beurteilung von Dr.</w:t>
      </w:r>
    </w:p>
    <w:p>
      <w:r>
        <w:t>I.___ abstellt e . 5.</w:t>
      </w:r>
    </w:p>
    <w:p>
      <w:r>
        <w:t>Die von der IV-Stelle für die Invaliditätsbemessung verwendeten Bemessungs faktoren werden weder in tatsächlicher noch in rechtlicher Hinsicht beanstandet. Es besteht angesichts des klar rentenausschliessenden Invaliditätsgrades auch kein Anlass für eine nähere Prüfung von Amtes wegen. 6.</w:t>
      </w:r>
    </w:p>
    <w:p>
      <w:r>
        <w:t>Der Beschwerdeführer erwähnt e</w:t>
      </w:r>
    </w:p>
    <w:p>
      <w:r>
        <w:t>in seiner Beschwerde vom 1 2. Oktober 2018 , dass die IV-Stelle in ihrer Verfügung vom 21. September 2018 nicht auf allfällige mög liche berufliche Massnahmen einging ( Urk. 1/1) .</w:t>
      </w:r>
    </w:p>
    <w:p>
      <w:r>
        <w:t>Gegenstand der angefoch tenen Verfügung bildete jedoch lediglich der Anspruch des Beschwerd eführers auf eine Invalidenrente , weshalb die Frage über allfällige berufliche Massnahmen vorliegend offengelassen werden kann und insoweit auf die Beschwerde nicht einzutreten ist . Somit hat die IV-Stelle</w:t>
      </w:r>
    </w:p>
    <w:p>
      <w:r>
        <w:t>erst über den Rentenanspruch verfügt und eine Entscheidung über die</w:t>
      </w:r>
    </w:p>
    <w:p>
      <w:r>
        <w:t>Zusprache von allfälligen beruflichen Massnahmen ist noch ausstehend . 7.</w:t>
      </w:r>
    </w:p>
    <w:p>
      <w:r>
        <w:t>Die angefochtene Verfügung erweist sich damit als rechtens. Dementsprechend ist die Beschwerde abzuweisen. 8.</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(Fr. 20 0.-- bis Fr. 1'000.--) auf Fr. 6 00.-- festzusetzen und dem unterliegenden Beschwerdeführer aufzuerlegen. Das Gericht erkennt: 1.</w:t>
      </w:r>
    </w:p>
    <w:p>
      <w:r>
        <w:t>Die Beschwerde wird abgewiesen , soweit darauf einzutreten ist .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